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DD950" w14:textId="545AE6CD" w:rsidR="00D3387A" w:rsidRDefault="00D3387A" w:rsidP="00665A70">
      <w:pPr>
        <w:rPr>
          <w:rFonts w:cstheme="minorHAnsi"/>
          <w:b/>
          <w:bCs/>
          <w:sz w:val="48"/>
          <w:szCs w:val="48"/>
        </w:rPr>
      </w:pPr>
    </w:p>
    <w:p w14:paraId="4DDB4C81" w14:textId="77777777" w:rsidR="00D3387A" w:rsidRDefault="00D3387A" w:rsidP="00665A70">
      <w:pPr>
        <w:rPr>
          <w:rFonts w:cstheme="minorHAnsi"/>
          <w:b/>
          <w:bCs/>
          <w:sz w:val="48"/>
          <w:szCs w:val="48"/>
        </w:rPr>
      </w:pPr>
    </w:p>
    <w:p w14:paraId="7410CBB3" w14:textId="3857281E" w:rsidR="002F1AD8" w:rsidRPr="00972509" w:rsidRDefault="00972509" w:rsidP="00972509">
      <w:pPr>
        <w:pStyle w:val="Heading1"/>
      </w:pPr>
      <w:bookmarkStart w:id="0" w:name="_Toc150163035"/>
      <w:bookmarkStart w:id="1" w:name="_Toc236912866"/>
      <w:r w:rsidRPr="00543650">
        <w:rPr>
          <w:caps/>
        </w:rPr>
        <w:t>Vancouver Community College</w:t>
      </w:r>
      <w:bookmarkStart w:id="2" w:name="_Toc150163036"/>
      <w:bookmarkEnd w:id="0"/>
      <w:r>
        <w:t xml:space="preserve"> </w:t>
      </w:r>
      <w:r w:rsidR="00493C9A" w:rsidRPr="00972509">
        <w:rPr>
          <w:b w:val="0"/>
          <w:bCs w:val="0"/>
        </w:rPr>
        <w:t>Accessibility</w:t>
      </w:r>
      <w:r w:rsidR="00145738" w:rsidRPr="00972509">
        <w:rPr>
          <w:b w:val="0"/>
          <w:bCs w:val="0"/>
        </w:rPr>
        <w:t xml:space="preserve"> </w:t>
      </w:r>
      <w:r w:rsidR="00493C9A" w:rsidRPr="00972509">
        <w:rPr>
          <w:b w:val="0"/>
          <w:bCs w:val="0"/>
        </w:rPr>
        <w:t>Plan</w:t>
      </w:r>
      <w:bookmarkEnd w:id="1"/>
      <w:bookmarkEnd w:id="2"/>
    </w:p>
    <w:p w14:paraId="30FB06F2" w14:textId="0902E89F" w:rsidR="00DB33BD" w:rsidRDefault="00493C9A" w:rsidP="00DB33BD">
      <w:pPr>
        <w:rPr>
          <w:rFonts w:cstheme="minorHAnsi"/>
          <w:sz w:val="24"/>
          <w:szCs w:val="24"/>
        </w:rPr>
      </w:pPr>
      <w:r w:rsidRPr="00665A70">
        <w:rPr>
          <w:rFonts w:cstheme="minorHAnsi"/>
          <w:sz w:val="24"/>
          <w:szCs w:val="24"/>
        </w:rPr>
        <w:t>202</w:t>
      </w:r>
      <w:r w:rsidR="00FD104B">
        <w:rPr>
          <w:rFonts w:cstheme="minorHAnsi"/>
          <w:sz w:val="24"/>
          <w:szCs w:val="24"/>
        </w:rPr>
        <w:t>6-2029</w:t>
      </w:r>
    </w:p>
    <w:p w14:paraId="71ED6E23" w14:textId="77777777" w:rsidR="0033637B" w:rsidRDefault="0033637B" w:rsidP="0033637B">
      <w:pPr>
        <w:rPr>
          <w:rFonts w:cstheme="minorHAnsi"/>
          <w:sz w:val="24"/>
          <w:szCs w:val="24"/>
        </w:rPr>
      </w:pPr>
      <w:r w:rsidRPr="00665A70">
        <w:rPr>
          <w:rFonts w:cstheme="minorHAnsi"/>
          <w:sz w:val="24"/>
          <w:szCs w:val="24"/>
        </w:rPr>
        <w:t>vcc.ca</w:t>
      </w:r>
    </w:p>
    <w:p w14:paraId="04573085" w14:textId="11F3B363" w:rsidR="00DB33BD" w:rsidRDefault="00DB33BD" w:rsidP="00DB33BD">
      <w:pPr>
        <w:rPr>
          <w:rFonts w:cstheme="minorHAnsi"/>
          <w:sz w:val="24"/>
          <w:szCs w:val="24"/>
        </w:rPr>
      </w:pPr>
    </w:p>
    <w:p w14:paraId="64912D43" w14:textId="754CF446" w:rsidR="00DB33BD" w:rsidRDefault="00DB33BD" w:rsidP="00DB33BD">
      <w:pPr>
        <w:rPr>
          <w:rFonts w:cstheme="minorHAnsi"/>
          <w:sz w:val="24"/>
          <w:szCs w:val="24"/>
        </w:rPr>
      </w:pPr>
    </w:p>
    <w:p w14:paraId="3C9836E4" w14:textId="77777777" w:rsidR="0033637B" w:rsidRPr="006C3F13" w:rsidRDefault="0033637B" w:rsidP="0033637B">
      <w:pPr>
        <w:rPr>
          <w:rFonts w:cstheme="minorHAnsi"/>
          <w:b/>
          <w:bCs/>
          <w:sz w:val="24"/>
          <w:szCs w:val="24"/>
          <w:highlight w:val="yellow"/>
        </w:rPr>
      </w:pPr>
      <w:r w:rsidRPr="006C3F13">
        <w:rPr>
          <w:rFonts w:cstheme="minorHAnsi"/>
          <w:b/>
          <w:bCs/>
          <w:sz w:val="24"/>
          <w:szCs w:val="24"/>
          <w:highlight w:val="yellow"/>
        </w:rPr>
        <w:t>DRAFT CONTENT August 2026</w:t>
      </w:r>
    </w:p>
    <w:p w14:paraId="317B7F95" w14:textId="77777777" w:rsidR="0033637B" w:rsidRPr="006C3F13" w:rsidRDefault="0033637B" w:rsidP="0033637B">
      <w:pPr>
        <w:rPr>
          <w:rFonts w:cstheme="minorHAnsi"/>
          <w:b/>
          <w:bCs/>
          <w:sz w:val="24"/>
          <w:szCs w:val="24"/>
          <w:highlight w:val="yellow"/>
        </w:rPr>
      </w:pPr>
      <w:r w:rsidRPr="006C3F13">
        <w:rPr>
          <w:rFonts w:cstheme="minorHAnsi"/>
          <w:b/>
          <w:bCs/>
          <w:sz w:val="24"/>
          <w:szCs w:val="24"/>
          <w:highlight w:val="yellow"/>
        </w:rPr>
        <w:t>Questions or feedback?</w:t>
      </w:r>
    </w:p>
    <w:p w14:paraId="1177481B" w14:textId="0E116716" w:rsidR="00DB33BD" w:rsidRPr="006C3F13" w:rsidRDefault="0033637B" w:rsidP="0033637B">
      <w:pPr>
        <w:rPr>
          <w:rFonts w:cstheme="minorHAnsi"/>
          <w:b/>
          <w:bCs/>
          <w:sz w:val="24"/>
          <w:szCs w:val="24"/>
        </w:rPr>
      </w:pPr>
      <w:r w:rsidRPr="006C3F13">
        <w:rPr>
          <w:rFonts w:cstheme="minorHAnsi"/>
          <w:b/>
          <w:bCs/>
          <w:sz w:val="24"/>
          <w:szCs w:val="24"/>
          <w:highlight w:val="yellow"/>
        </w:rPr>
        <w:t xml:space="preserve">Please email </w:t>
      </w:r>
      <w:hyperlink r:id="rId11" w:history="1">
        <w:r w:rsidR="009A4966" w:rsidRPr="006C3F13">
          <w:rPr>
            <w:rStyle w:val="Hyperlink"/>
            <w:rFonts w:cstheme="minorHAnsi"/>
            <w:b/>
            <w:bCs/>
            <w:color w:val="auto"/>
            <w:sz w:val="24"/>
            <w:szCs w:val="24"/>
            <w:highlight w:val="yellow"/>
          </w:rPr>
          <w:t>accessi</w:t>
        </w:r>
        <w:r w:rsidR="009A4966" w:rsidRPr="006C3F13">
          <w:rPr>
            <w:rStyle w:val="Hyperlink"/>
            <w:rFonts w:cstheme="minorHAnsi"/>
            <w:b/>
            <w:bCs/>
            <w:color w:val="auto"/>
            <w:sz w:val="24"/>
            <w:szCs w:val="24"/>
            <w:highlight w:val="yellow"/>
          </w:rPr>
          <w:t>b</w:t>
        </w:r>
        <w:r w:rsidR="009A4966" w:rsidRPr="006C3F13">
          <w:rPr>
            <w:rStyle w:val="Hyperlink"/>
            <w:rFonts w:cstheme="minorHAnsi"/>
            <w:b/>
            <w:bCs/>
            <w:color w:val="auto"/>
            <w:sz w:val="24"/>
            <w:szCs w:val="24"/>
            <w:highlight w:val="yellow"/>
          </w:rPr>
          <w:t>ility@vcc.ca</w:t>
        </w:r>
      </w:hyperlink>
      <w:r w:rsidRPr="006C3F13">
        <w:rPr>
          <w:rFonts w:cstheme="minorHAnsi"/>
          <w:b/>
          <w:bCs/>
          <w:sz w:val="24"/>
          <w:szCs w:val="24"/>
          <w:highlight w:val="yellow"/>
        </w:rPr>
        <w:t xml:space="preserve"> by September 4, 2026.</w:t>
      </w:r>
    </w:p>
    <w:p w14:paraId="6F16C1FE" w14:textId="77777777" w:rsidR="00DB33BD" w:rsidRDefault="00DB33BD" w:rsidP="00DB33BD">
      <w:pPr>
        <w:rPr>
          <w:rFonts w:cstheme="minorHAnsi"/>
          <w:sz w:val="24"/>
          <w:szCs w:val="24"/>
        </w:rPr>
      </w:pPr>
    </w:p>
    <w:p w14:paraId="06F84DE2" w14:textId="77777777" w:rsidR="00DB33BD" w:rsidRDefault="00DB33BD" w:rsidP="00DB33BD">
      <w:pPr>
        <w:rPr>
          <w:rFonts w:cstheme="minorHAnsi"/>
          <w:sz w:val="24"/>
          <w:szCs w:val="24"/>
        </w:rPr>
      </w:pPr>
    </w:p>
    <w:p w14:paraId="22ABB291" w14:textId="77777777" w:rsidR="00DB33BD" w:rsidRDefault="00DB33BD" w:rsidP="00DB33BD">
      <w:pPr>
        <w:rPr>
          <w:rFonts w:cstheme="minorHAnsi"/>
          <w:sz w:val="24"/>
          <w:szCs w:val="24"/>
        </w:rPr>
      </w:pPr>
    </w:p>
    <w:p w14:paraId="16076BD4" w14:textId="18CA3CE0" w:rsidR="00DB33BD" w:rsidRDefault="00DB33BD" w:rsidP="00DB33BD">
      <w:pPr>
        <w:rPr>
          <w:rFonts w:cstheme="minorHAnsi"/>
          <w:sz w:val="24"/>
          <w:szCs w:val="24"/>
        </w:rPr>
      </w:pPr>
      <w:r>
        <w:rPr>
          <w:rFonts w:cstheme="minorHAnsi"/>
          <w:sz w:val="24"/>
          <w:szCs w:val="24"/>
        </w:rPr>
        <w:br w:type="page"/>
      </w:r>
    </w:p>
    <w:p w14:paraId="16B95ECA" w14:textId="77777777" w:rsidR="00161CEC" w:rsidRPr="00E22A08" w:rsidRDefault="0060749D" w:rsidP="0072484E">
      <w:pPr>
        <w:pStyle w:val="hightlight-green"/>
        <w:spacing w:before="0"/>
        <w:rPr>
          <w:sz w:val="28"/>
          <w:szCs w:val="28"/>
        </w:rPr>
      </w:pPr>
      <w:r w:rsidRPr="00E22A08">
        <w:rPr>
          <w:sz w:val="28"/>
          <w:szCs w:val="28"/>
        </w:rPr>
        <w:lastRenderedPageBreak/>
        <w:t>CONTENTS</w:t>
      </w:r>
    </w:p>
    <w:p w14:paraId="0767F4A2" w14:textId="77777777" w:rsidR="00C92735" w:rsidRDefault="006A17B3" w:rsidP="00A8742F">
      <w:pPr>
        <w:pStyle w:val="H2"/>
        <w:shd w:val="clear" w:color="auto" w:fill="FFFFFF" w:themeFill="background1"/>
        <w:spacing w:before="180" w:after="0"/>
        <w:rPr>
          <w:noProof/>
        </w:rPr>
      </w:pPr>
      <w:r w:rsidRPr="00FD116E">
        <w:rPr>
          <w:sz w:val="24"/>
          <w:szCs w:val="24"/>
        </w:rPr>
        <w:t>Introduction</w:t>
      </w:r>
      <w:bookmarkStart w:id="3" w:name="_Toc149219780"/>
      <w:r w:rsidR="00541900" w:rsidRPr="00FD116E">
        <w:rPr>
          <w:sz w:val="24"/>
          <w:szCs w:val="24"/>
        </w:rPr>
        <w:fldChar w:fldCharType="begin"/>
      </w:r>
      <w:r w:rsidR="00541900" w:rsidRPr="00FD116E">
        <w:rPr>
          <w:sz w:val="24"/>
          <w:szCs w:val="24"/>
        </w:rPr>
        <w:instrText xml:space="preserve"> TOC \o "1-3" \u \h  \* MERGEFORMAT </w:instrText>
      </w:r>
      <w:r w:rsidR="00541900" w:rsidRPr="00FD116E">
        <w:rPr>
          <w:sz w:val="24"/>
          <w:szCs w:val="24"/>
        </w:rPr>
        <w:fldChar w:fldCharType="separate"/>
      </w:r>
    </w:p>
    <w:p w14:paraId="3A20A0E0" w14:textId="164E989D" w:rsidR="00C92735" w:rsidRDefault="00C92735">
      <w:pPr>
        <w:pStyle w:val="TOC1"/>
        <w:tabs>
          <w:tab w:val="right" w:leader="dot" w:pos="9350"/>
        </w:tabs>
        <w:rPr>
          <w:noProof/>
          <w:kern w:val="2"/>
          <w:sz w:val="24"/>
          <w:szCs w:val="24"/>
          <w:lang w:val="en-CA" w:eastAsia="en-CA"/>
          <w14:ligatures w14:val="standardContextual"/>
        </w:rPr>
      </w:pPr>
      <w:hyperlink w:anchor="_Toc236912866" w:history="1">
        <w:r w:rsidRPr="00DA5075">
          <w:rPr>
            <w:rStyle w:val="Hyperlink"/>
            <w:caps/>
            <w:noProof/>
          </w:rPr>
          <w:t>Vancouver Community College</w:t>
        </w:r>
        <w:r w:rsidRPr="00DA5075">
          <w:rPr>
            <w:rStyle w:val="Hyperlink"/>
            <w:noProof/>
          </w:rPr>
          <w:t xml:space="preserve"> Accessibility Plan</w:t>
        </w:r>
        <w:r>
          <w:rPr>
            <w:noProof/>
          </w:rPr>
          <w:tab/>
        </w:r>
        <w:r>
          <w:rPr>
            <w:noProof/>
          </w:rPr>
          <w:fldChar w:fldCharType="begin"/>
        </w:r>
        <w:r>
          <w:rPr>
            <w:noProof/>
          </w:rPr>
          <w:instrText xml:space="preserve"> PAGEREF _Toc236912866 \h </w:instrText>
        </w:r>
        <w:r>
          <w:rPr>
            <w:noProof/>
          </w:rPr>
        </w:r>
        <w:r>
          <w:rPr>
            <w:noProof/>
          </w:rPr>
          <w:fldChar w:fldCharType="separate"/>
        </w:r>
        <w:r>
          <w:rPr>
            <w:noProof/>
          </w:rPr>
          <w:t>0</w:t>
        </w:r>
        <w:r>
          <w:rPr>
            <w:noProof/>
          </w:rPr>
          <w:fldChar w:fldCharType="end"/>
        </w:r>
      </w:hyperlink>
    </w:p>
    <w:p w14:paraId="10C889CB" w14:textId="4D25B6FB" w:rsidR="00C92735" w:rsidRDefault="00C92735">
      <w:pPr>
        <w:pStyle w:val="TOC2"/>
        <w:rPr>
          <w:color w:val="auto"/>
          <w:kern w:val="2"/>
          <w:lang w:val="en-CA" w:eastAsia="en-CA"/>
          <w14:ligatures w14:val="standardContextual"/>
        </w:rPr>
      </w:pPr>
      <w:hyperlink w:anchor="_Toc236912867" w:history="1">
        <w:r w:rsidRPr="00DA5075">
          <w:rPr>
            <w:rStyle w:val="Hyperlink"/>
          </w:rPr>
          <w:t>Introduction</w:t>
        </w:r>
        <w:r>
          <w:tab/>
        </w:r>
        <w:r>
          <w:fldChar w:fldCharType="begin"/>
        </w:r>
        <w:r>
          <w:instrText xml:space="preserve"> PAGEREF _Toc236912867 \h </w:instrText>
        </w:r>
        <w:r>
          <w:fldChar w:fldCharType="separate"/>
        </w:r>
        <w:r>
          <w:t>1</w:t>
        </w:r>
        <w:r>
          <w:fldChar w:fldCharType="end"/>
        </w:r>
      </w:hyperlink>
    </w:p>
    <w:p w14:paraId="785AF11B" w14:textId="2F208C2E" w:rsidR="00C92735" w:rsidRDefault="00C92735">
      <w:pPr>
        <w:pStyle w:val="TOC3"/>
        <w:rPr>
          <w:color w:val="auto"/>
          <w:kern w:val="2"/>
          <w:lang w:val="en-CA" w:eastAsia="en-CA"/>
          <w14:ligatures w14:val="standardContextual"/>
        </w:rPr>
      </w:pPr>
      <w:hyperlink w:anchor="_Toc236912868" w:history="1">
        <w:r w:rsidRPr="00DA5075">
          <w:rPr>
            <w:rStyle w:val="Hyperlink"/>
          </w:rPr>
          <w:t>Land Acknowledgement</w:t>
        </w:r>
        <w:r>
          <w:tab/>
        </w:r>
        <w:r>
          <w:fldChar w:fldCharType="begin"/>
        </w:r>
        <w:r>
          <w:instrText xml:space="preserve"> PAGEREF _Toc236912868 \h </w:instrText>
        </w:r>
        <w:r>
          <w:fldChar w:fldCharType="separate"/>
        </w:r>
        <w:r>
          <w:t>1</w:t>
        </w:r>
        <w:r>
          <w:fldChar w:fldCharType="end"/>
        </w:r>
      </w:hyperlink>
    </w:p>
    <w:p w14:paraId="53E09A22" w14:textId="58528896" w:rsidR="00C92735" w:rsidRDefault="00C92735">
      <w:pPr>
        <w:pStyle w:val="TOC2"/>
        <w:rPr>
          <w:color w:val="auto"/>
          <w:kern w:val="2"/>
          <w:lang w:val="en-CA" w:eastAsia="en-CA"/>
          <w14:ligatures w14:val="standardContextual"/>
        </w:rPr>
      </w:pPr>
      <w:hyperlink w:anchor="_Toc236912869" w:history="1">
        <w:r w:rsidRPr="00DA5075">
          <w:rPr>
            <w:rStyle w:val="Hyperlink"/>
          </w:rPr>
          <w:t>Message from VCC President</w:t>
        </w:r>
        <w:r>
          <w:tab/>
        </w:r>
        <w:r>
          <w:fldChar w:fldCharType="begin"/>
        </w:r>
        <w:r>
          <w:instrText xml:space="preserve"> PAGEREF _Toc236912869 \h </w:instrText>
        </w:r>
        <w:r>
          <w:fldChar w:fldCharType="separate"/>
        </w:r>
        <w:r>
          <w:t>2</w:t>
        </w:r>
        <w:r>
          <w:fldChar w:fldCharType="end"/>
        </w:r>
      </w:hyperlink>
    </w:p>
    <w:p w14:paraId="6A85F7F8" w14:textId="7844F063" w:rsidR="00C92735" w:rsidRDefault="00C92735">
      <w:pPr>
        <w:pStyle w:val="TOC2"/>
        <w:rPr>
          <w:color w:val="auto"/>
          <w:kern w:val="2"/>
          <w:lang w:val="en-CA" w:eastAsia="en-CA"/>
          <w14:ligatures w14:val="standardContextual"/>
        </w:rPr>
      </w:pPr>
      <w:hyperlink w:anchor="_Toc236912870" w:history="1">
        <w:r w:rsidRPr="00DA5075">
          <w:rPr>
            <w:rStyle w:val="Hyperlink"/>
          </w:rPr>
          <w:t>Message from Accessibility Committee</w:t>
        </w:r>
        <w:r>
          <w:tab/>
        </w:r>
        <w:r>
          <w:fldChar w:fldCharType="begin"/>
        </w:r>
        <w:r>
          <w:instrText xml:space="preserve"> PAGEREF _Toc236912870 \h </w:instrText>
        </w:r>
        <w:r>
          <w:fldChar w:fldCharType="separate"/>
        </w:r>
        <w:r>
          <w:t>3</w:t>
        </w:r>
        <w:r>
          <w:fldChar w:fldCharType="end"/>
        </w:r>
      </w:hyperlink>
    </w:p>
    <w:p w14:paraId="3086DB55" w14:textId="7916736F" w:rsidR="00C92735" w:rsidRDefault="00C92735">
      <w:pPr>
        <w:pStyle w:val="TOC2"/>
        <w:rPr>
          <w:color w:val="auto"/>
          <w:kern w:val="2"/>
          <w:lang w:val="en-CA" w:eastAsia="en-CA"/>
          <w14:ligatures w14:val="standardContextual"/>
        </w:rPr>
      </w:pPr>
      <w:hyperlink w:anchor="_Toc236912871" w:history="1">
        <w:r w:rsidRPr="00DA5075">
          <w:rPr>
            <w:rStyle w:val="Hyperlink"/>
          </w:rPr>
          <w:t>About the Organization</w:t>
        </w:r>
        <w:r>
          <w:tab/>
        </w:r>
        <w:r>
          <w:fldChar w:fldCharType="begin"/>
        </w:r>
        <w:r>
          <w:instrText xml:space="preserve"> PAGEREF _Toc236912871 \h </w:instrText>
        </w:r>
        <w:r>
          <w:fldChar w:fldCharType="separate"/>
        </w:r>
        <w:r>
          <w:t>5</w:t>
        </w:r>
        <w:r>
          <w:fldChar w:fldCharType="end"/>
        </w:r>
      </w:hyperlink>
    </w:p>
    <w:p w14:paraId="4099177B" w14:textId="4CD4593C" w:rsidR="00C92735" w:rsidRDefault="00C92735">
      <w:pPr>
        <w:pStyle w:val="TOC2"/>
        <w:rPr>
          <w:color w:val="auto"/>
          <w:kern w:val="2"/>
          <w:lang w:val="en-CA" w:eastAsia="en-CA"/>
          <w14:ligatures w14:val="standardContextual"/>
        </w:rPr>
      </w:pPr>
      <w:hyperlink w:anchor="_Toc236912872" w:history="1">
        <w:r w:rsidRPr="00DA5075">
          <w:rPr>
            <w:rStyle w:val="Hyperlink"/>
          </w:rPr>
          <w:t>Our Accessibility Story</w:t>
        </w:r>
        <w:r>
          <w:tab/>
        </w:r>
        <w:r>
          <w:fldChar w:fldCharType="begin"/>
        </w:r>
        <w:r>
          <w:instrText xml:space="preserve"> PAGEREF _Toc236912872 \h </w:instrText>
        </w:r>
        <w:r>
          <w:fldChar w:fldCharType="separate"/>
        </w:r>
        <w:r>
          <w:t>6</w:t>
        </w:r>
        <w:r>
          <w:fldChar w:fldCharType="end"/>
        </w:r>
      </w:hyperlink>
    </w:p>
    <w:p w14:paraId="4C26AE16" w14:textId="322A9B55" w:rsidR="00C92735" w:rsidRDefault="00C92735">
      <w:pPr>
        <w:pStyle w:val="TOC2"/>
        <w:rPr>
          <w:color w:val="auto"/>
          <w:kern w:val="2"/>
          <w:lang w:val="en-CA" w:eastAsia="en-CA"/>
          <w14:ligatures w14:val="standardContextual"/>
        </w:rPr>
      </w:pPr>
      <w:hyperlink w:anchor="_Toc236912873" w:history="1">
        <w:r w:rsidRPr="00DA5075">
          <w:rPr>
            <w:rStyle w:val="Hyperlink"/>
          </w:rPr>
          <w:t>Acknowledgement of Key Contributors</w:t>
        </w:r>
        <w:r>
          <w:tab/>
        </w:r>
        <w:r>
          <w:fldChar w:fldCharType="begin"/>
        </w:r>
        <w:r>
          <w:instrText xml:space="preserve"> PAGEREF _Toc236912873 \h </w:instrText>
        </w:r>
        <w:r>
          <w:fldChar w:fldCharType="separate"/>
        </w:r>
        <w:r>
          <w:t>6</w:t>
        </w:r>
        <w:r>
          <w:fldChar w:fldCharType="end"/>
        </w:r>
      </w:hyperlink>
    </w:p>
    <w:p w14:paraId="02F16B1F" w14:textId="3B52E442" w:rsidR="00C92735" w:rsidRDefault="00C92735">
      <w:pPr>
        <w:pStyle w:val="TOC2"/>
        <w:rPr>
          <w:color w:val="auto"/>
          <w:kern w:val="2"/>
          <w:lang w:val="en-CA" w:eastAsia="en-CA"/>
          <w14:ligatures w14:val="standardContextual"/>
        </w:rPr>
      </w:pPr>
      <w:hyperlink w:anchor="_Toc236912874" w:history="1">
        <w:r w:rsidRPr="00DA5075">
          <w:rPr>
            <w:rStyle w:val="Hyperlink"/>
          </w:rPr>
          <w:t>Definitions</w:t>
        </w:r>
        <w:r>
          <w:tab/>
        </w:r>
        <w:r>
          <w:fldChar w:fldCharType="begin"/>
        </w:r>
        <w:r>
          <w:instrText xml:space="preserve"> PAGEREF _Toc236912874 \h </w:instrText>
        </w:r>
        <w:r>
          <w:fldChar w:fldCharType="separate"/>
        </w:r>
        <w:r>
          <w:t>7</w:t>
        </w:r>
        <w:r>
          <w:fldChar w:fldCharType="end"/>
        </w:r>
      </w:hyperlink>
    </w:p>
    <w:p w14:paraId="02A731AC" w14:textId="363EC114" w:rsidR="00C92735" w:rsidRDefault="00C92735">
      <w:pPr>
        <w:pStyle w:val="TOC2"/>
        <w:rPr>
          <w:color w:val="auto"/>
          <w:kern w:val="2"/>
          <w:lang w:val="en-CA" w:eastAsia="en-CA"/>
          <w14:ligatures w14:val="standardContextual"/>
        </w:rPr>
      </w:pPr>
      <w:hyperlink w:anchor="_Toc236912875" w:history="1">
        <w:r w:rsidRPr="00DA5075">
          <w:rPr>
            <w:rStyle w:val="Hyperlink"/>
          </w:rPr>
          <w:t>Framework Guiding Our Work</w:t>
        </w:r>
        <w:r>
          <w:tab/>
        </w:r>
        <w:r>
          <w:fldChar w:fldCharType="begin"/>
        </w:r>
        <w:r>
          <w:instrText xml:space="preserve"> PAGEREF _Toc236912875 \h </w:instrText>
        </w:r>
        <w:r>
          <w:fldChar w:fldCharType="separate"/>
        </w:r>
        <w:r>
          <w:t>8</w:t>
        </w:r>
        <w:r>
          <w:fldChar w:fldCharType="end"/>
        </w:r>
      </w:hyperlink>
    </w:p>
    <w:p w14:paraId="632949CF" w14:textId="3560B4C2" w:rsidR="00C92735" w:rsidRDefault="00C92735">
      <w:pPr>
        <w:pStyle w:val="TOC3"/>
        <w:rPr>
          <w:color w:val="auto"/>
          <w:kern w:val="2"/>
          <w:lang w:val="en-CA" w:eastAsia="en-CA"/>
          <w14:ligatures w14:val="standardContextual"/>
        </w:rPr>
      </w:pPr>
      <w:hyperlink w:anchor="_Toc236912876" w:history="1">
        <w:r w:rsidRPr="00DA5075">
          <w:rPr>
            <w:rStyle w:val="Hyperlink"/>
          </w:rPr>
          <w:t>Accessible BC Act – Principles</w:t>
        </w:r>
        <w:r>
          <w:tab/>
        </w:r>
        <w:r>
          <w:fldChar w:fldCharType="begin"/>
        </w:r>
        <w:r>
          <w:instrText xml:space="preserve"> PAGEREF _Toc236912876 \h </w:instrText>
        </w:r>
        <w:r>
          <w:fldChar w:fldCharType="separate"/>
        </w:r>
        <w:r>
          <w:t>8</w:t>
        </w:r>
        <w:r>
          <w:fldChar w:fldCharType="end"/>
        </w:r>
      </w:hyperlink>
    </w:p>
    <w:p w14:paraId="42016F20" w14:textId="48BD6CAC" w:rsidR="00C92735" w:rsidRDefault="00C92735">
      <w:pPr>
        <w:pStyle w:val="TOC3"/>
        <w:rPr>
          <w:color w:val="auto"/>
          <w:kern w:val="2"/>
          <w:lang w:val="en-CA" w:eastAsia="en-CA"/>
          <w14:ligatures w14:val="standardContextual"/>
        </w:rPr>
      </w:pPr>
      <w:hyperlink w:anchor="_Toc236912877" w:history="1">
        <w:r w:rsidRPr="00DA5075">
          <w:rPr>
            <w:rStyle w:val="Hyperlink"/>
          </w:rPr>
          <w:t>Related Legislation</w:t>
        </w:r>
        <w:r>
          <w:tab/>
        </w:r>
        <w:r>
          <w:fldChar w:fldCharType="begin"/>
        </w:r>
        <w:r>
          <w:instrText xml:space="preserve"> PAGEREF _Toc236912877 \h </w:instrText>
        </w:r>
        <w:r>
          <w:fldChar w:fldCharType="separate"/>
        </w:r>
        <w:r>
          <w:t>8</w:t>
        </w:r>
        <w:r>
          <w:fldChar w:fldCharType="end"/>
        </w:r>
      </w:hyperlink>
    </w:p>
    <w:p w14:paraId="4C10E428" w14:textId="3C883723" w:rsidR="00C92735" w:rsidRDefault="00C92735">
      <w:pPr>
        <w:pStyle w:val="TOC2"/>
        <w:rPr>
          <w:color w:val="auto"/>
          <w:kern w:val="2"/>
          <w:lang w:val="en-CA" w:eastAsia="en-CA"/>
          <w14:ligatures w14:val="standardContextual"/>
        </w:rPr>
      </w:pPr>
      <w:hyperlink w:anchor="_Toc236912878" w:history="1">
        <w:r w:rsidRPr="00DA5075">
          <w:rPr>
            <w:rStyle w:val="Hyperlink"/>
          </w:rPr>
          <w:t>Existing Policies</w:t>
        </w:r>
        <w:r>
          <w:tab/>
        </w:r>
        <w:r>
          <w:fldChar w:fldCharType="begin"/>
        </w:r>
        <w:r>
          <w:instrText xml:space="preserve"> PAGEREF _Toc236912878 \h </w:instrText>
        </w:r>
        <w:r>
          <w:fldChar w:fldCharType="separate"/>
        </w:r>
        <w:r>
          <w:t>9</w:t>
        </w:r>
        <w:r>
          <w:fldChar w:fldCharType="end"/>
        </w:r>
      </w:hyperlink>
    </w:p>
    <w:p w14:paraId="3F0DC1F3" w14:textId="3F3AD29F" w:rsidR="00C92735" w:rsidRDefault="00C92735">
      <w:pPr>
        <w:pStyle w:val="TOC3"/>
        <w:rPr>
          <w:color w:val="auto"/>
          <w:kern w:val="2"/>
          <w:lang w:val="en-CA" w:eastAsia="en-CA"/>
          <w14:ligatures w14:val="standardContextual"/>
        </w:rPr>
      </w:pPr>
      <w:hyperlink w:anchor="_Toc236912879" w:history="1">
        <w:r w:rsidRPr="00DA5075">
          <w:rPr>
            <w:rStyle w:val="Hyperlink"/>
          </w:rPr>
          <w:t>Our Approach</w:t>
        </w:r>
        <w:r>
          <w:tab/>
        </w:r>
        <w:r>
          <w:fldChar w:fldCharType="begin"/>
        </w:r>
        <w:r>
          <w:instrText xml:space="preserve"> PAGEREF _Toc236912879 \h </w:instrText>
        </w:r>
        <w:r>
          <w:fldChar w:fldCharType="separate"/>
        </w:r>
        <w:r>
          <w:t>9</w:t>
        </w:r>
        <w:r>
          <w:fldChar w:fldCharType="end"/>
        </w:r>
      </w:hyperlink>
    </w:p>
    <w:p w14:paraId="0DD664F1" w14:textId="2AC21095" w:rsidR="00C92735" w:rsidRDefault="00C92735">
      <w:pPr>
        <w:pStyle w:val="TOC2"/>
        <w:rPr>
          <w:color w:val="auto"/>
          <w:kern w:val="2"/>
          <w:lang w:val="en-CA" w:eastAsia="en-CA"/>
          <w14:ligatures w14:val="standardContextual"/>
        </w:rPr>
      </w:pPr>
      <w:hyperlink w:anchor="_Toc236912880" w:history="1">
        <w:r w:rsidRPr="00DA5075">
          <w:rPr>
            <w:rStyle w:val="Hyperlink"/>
          </w:rPr>
          <w:t>About Our Accessibility Committee</w:t>
        </w:r>
        <w:r>
          <w:tab/>
        </w:r>
        <w:r>
          <w:fldChar w:fldCharType="begin"/>
        </w:r>
        <w:r>
          <w:instrText xml:space="preserve"> PAGEREF _Toc236912880 \h </w:instrText>
        </w:r>
        <w:r>
          <w:fldChar w:fldCharType="separate"/>
        </w:r>
        <w:r>
          <w:t>9</w:t>
        </w:r>
        <w:r>
          <w:fldChar w:fldCharType="end"/>
        </w:r>
      </w:hyperlink>
    </w:p>
    <w:p w14:paraId="74EB26F9" w14:textId="75ED3ABF" w:rsidR="00C92735" w:rsidRDefault="00C92735">
      <w:pPr>
        <w:pStyle w:val="TOC3"/>
        <w:rPr>
          <w:color w:val="auto"/>
          <w:kern w:val="2"/>
          <w:lang w:val="en-CA" w:eastAsia="en-CA"/>
          <w14:ligatures w14:val="standardContextual"/>
        </w:rPr>
      </w:pPr>
      <w:hyperlink w:anchor="_Toc236912881" w:history="1">
        <w:r w:rsidRPr="00DA5075">
          <w:rPr>
            <w:rStyle w:val="Hyperlink"/>
          </w:rPr>
          <w:t>Committee Members and Background</w:t>
        </w:r>
        <w:r>
          <w:tab/>
        </w:r>
        <w:r>
          <w:fldChar w:fldCharType="begin"/>
        </w:r>
        <w:r>
          <w:instrText xml:space="preserve"> PAGEREF _Toc236912881 \h </w:instrText>
        </w:r>
        <w:r>
          <w:fldChar w:fldCharType="separate"/>
        </w:r>
        <w:r>
          <w:t>11</w:t>
        </w:r>
        <w:r>
          <w:fldChar w:fldCharType="end"/>
        </w:r>
      </w:hyperlink>
    </w:p>
    <w:p w14:paraId="7C430BD9" w14:textId="2960AF0D" w:rsidR="00C92735" w:rsidRDefault="00C92735">
      <w:pPr>
        <w:pStyle w:val="TOC2"/>
        <w:rPr>
          <w:color w:val="auto"/>
          <w:kern w:val="2"/>
          <w:lang w:val="en-CA" w:eastAsia="en-CA"/>
          <w14:ligatures w14:val="standardContextual"/>
        </w:rPr>
      </w:pPr>
      <w:hyperlink w:anchor="_Toc236912882" w:history="1">
        <w:r w:rsidRPr="00DA5075">
          <w:rPr>
            <w:rStyle w:val="Hyperlink"/>
          </w:rPr>
          <w:t>Consultation Conducted</w:t>
        </w:r>
        <w:r>
          <w:tab/>
        </w:r>
        <w:r>
          <w:fldChar w:fldCharType="begin"/>
        </w:r>
        <w:r>
          <w:instrText xml:space="preserve"> PAGEREF _Toc236912882 \h </w:instrText>
        </w:r>
        <w:r>
          <w:fldChar w:fldCharType="separate"/>
        </w:r>
        <w:r>
          <w:t>11</w:t>
        </w:r>
        <w:r>
          <w:fldChar w:fldCharType="end"/>
        </w:r>
      </w:hyperlink>
    </w:p>
    <w:p w14:paraId="332A8B87" w14:textId="0D912F66" w:rsidR="00C92735" w:rsidRDefault="00C92735">
      <w:pPr>
        <w:pStyle w:val="TOC3"/>
        <w:rPr>
          <w:color w:val="auto"/>
          <w:kern w:val="2"/>
          <w:lang w:val="en-CA" w:eastAsia="en-CA"/>
          <w14:ligatures w14:val="standardContextual"/>
        </w:rPr>
      </w:pPr>
      <w:hyperlink w:anchor="_Toc236912883" w:history="1">
        <w:r w:rsidRPr="00DA5075">
          <w:rPr>
            <w:rStyle w:val="Hyperlink"/>
          </w:rPr>
          <w:t>Consultations to Date</w:t>
        </w:r>
        <w:r>
          <w:tab/>
        </w:r>
        <w:r>
          <w:fldChar w:fldCharType="begin"/>
        </w:r>
        <w:r>
          <w:instrText xml:space="preserve"> PAGEREF _Toc236912883 \h </w:instrText>
        </w:r>
        <w:r>
          <w:fldChar w:fldCharType="separate"/>
        </w:r>
        <w:r>
          <w:t>11</w:t>
        </w:r>
        <w:r>
          <w:fldChar w:fldCharType="end"/>
        </w:r>
      </w:hyperlink>
    </w:p>
    <w:p w14:paraId="02379216" w14:textId="02C96D11" w:rsidR="00C92735" w:rsidRDefault="00C92735">
      <w:pPr>
        <w:pStyle w:val="TOC2"/>
        <w:rPr>
          <w:color w:val="auto"/>
          <w:kern w:val="2"/>
          <w:lang w:val="en-CA" w:eastAsia="en-CA"/>
          <w14:ligatures w14:val="standardContextual"/>
        </w:rPr>
      </w:pPr>
      <w:hyperlink w:anchor="_Toc236912884" w:history="1">
        <w:r w:rsidRPr="00DA5075">
          <w:rPr>
            <w:rStyle w:val="Hyperlink"/>
          </w:rPr>
          <w:t>Key Discussion Themes</w:t>
        </w:r>
        <w:r>
          <w:tab/>
        </w:r>
        <w:r>
          <w:fldChar w:fldCharType="begin"/>
        </w:r>
        <w:r>
          <w:instrText xml:space="preserve"> PAGEREF _Toc236912884 \h </w:instrText>
        </w:r>
        <w:r>
          <w:fldChar w:fldCharType="separate"/>
        </w:r>
        <w:r>
          <w:t>12</w:t>
        </w:r>
        <w:r>
          <w:fldChar w:fldCharType="end"/>
        </w:r>
      </w:hyperlink>
    </w:p>
    <w:p w14:paraId="28EC19E1" w14:textId="6A72DE4F" w:rsidR="00C92735" w:rsidRDefault="00C92735">
      <w:pPr>
        <w:pStyle w:val="TOC2"/>
        <w:rPr>
          <w:color w:val="auto"/>
          <w:kern w:val="2"/>
          <w:lang w:val="en-CA" w:eastAsia="en-CA"/>
          <w14:ligatures w14:val="standardContextual"/>
        </w:rPr>
      </w:pPr>
      <w:hyperlink w:anchor="_Toc236912885" w:history="1">
        <w:r w:rsidRPr="00DA5075">
          <w:rPr>
            <w:rStyle w:val="Hyperlink"/>
          </w:rPr>
          <w:t>Reporting on Plan Progress</w:t>
        </w:r>
        <w:r>
          <w:tab/>
        </w:r>
        <w:r>
          <w:fldChar w:fldCharType="begin"/>
        </w:r>
        <w:r>
          <w:instrText xml:space="preserve"> PAGEREF _Toc236912885 \h </w:instrText>
        </w:r>
        <w:r>
          <w:fldChar w:fldCharType="separate"/>
        </w:r>
        <w:r>
          <w:t>13</w:t>
        </w:r>
        <w:r>
          <w:fldChar w:fldCharType="end"/>
        </w:r>
      </w:hyperlink>
    </w:p>
    <w:p w14:paraId="04A995F3" w14:textId="22663540" w:rsidR="00C92735" w:rsidRDefault="00C92735">
      <w:pPr>
        <w:pStyle w:val="TOC2"/>
        <w:rPr>
          <w:color w:val="auto"/>
          <w:kern w:val="2"/>
          <w:lang w:val="en-CA" w:eastAsia="en-CA"/>
          <w14:ligatures w14:val="standardContextual"/>
        </w:rPr>
      </w:pPr>
      <w:hyperlink w:anchor="_Toc236912886" w:history="1">
        <w:r w:rsidRPr="00DA5075">
          <w:rPr>
            <w:rStyle w:val="Hyperlink"/>
          </w:rPr>
          <w:t>Action Plan</w:t>
        </w:r>
        <w:r>
          <w:tab/>
        </w:r>
        <w:r>
          <w:fldChar w:fldCharType="begin"/>
        </w:r>
        <w:r>
          <w:instrText xml:space="preserve"> PAGEREF _Toc236912886 \h </w:instrText>
        </w:r>
        <w:r>
          <w:fldChar w:fldCharType="separate"/>
        </w:r>
        <w:r>
          <w:t>14</w:t>
        </w:r>
        <w:r>
          <w:fldChar w:fldCharType="end"/>
        </w:r>
      </w:hyperlink>
    </w:p>
    <w:p w14:paraId="78EA4126" w14:textId="46922E3B" w:rsidR="00C92735" w:rsidRDefault="00C92735">
      <w:pPr>
        <w:pStyle w:val="TOC3"/>
        <w:rPr>
          <w:color w:val="auto"/>
          <w:kern w:val="2"/>
          <w:lang w:val="en-CA" w:eastAsia="en-CA"/>
          <w14:ligatures w14:val="standardContextual"/>
        </w:rPr>
      </w:pPr>
      <w:hyperlink w:anchor="_Toc236912887" w:history="1">
        <w:r w:rsidRPr="00DA5075">
          <w:rPr>
            <w:rStyle w:val="Hyperlink"/>
          </w:rPr>
          <w:t>Attitudinal Barriers</w:t>
        </w:r>
        <w:r>
          <w:tab/>
        </w:r>
        <w:r>
          <w:fldChar w:fldCharType="begin"/>
        </w:r>
        <w:r>
          <w:instrText xml:space="preserve"> PAGEREF _Toc236912887 \h </w:instrText>
        </w:r>
        <w:r>
          <w:fldChar w:fldCharType="separate"/>
        </w:r>
        <w:r>
          <w:t>14</w:t>
        </w:r>
        <w:r>
          <w:fldChar w:fldCharType="end"/>
        </w:r>
      </w:hyperlink>
    </w:p>
    <w:p w14:paraId="4DD23FA5" w14:textId="4F76AB8F" w:rsidR="00C92735" w:rsidRDefault="00C92735">
      <w:pPr>
        <w:pStyle w:val="TOC3"/>
        <w:rPr>
          <w:color w:val="auto"/>
          <w:kern w:val="2"/>
          <w:lang w:val="en-CA" w:eastAsia="en-CA"/>
          <w14:ligatures w14:val="standardContextual"/>
        </w:rPr>
      </w:pPr>
      <w:hyperlink w:anchor="_Toc236912888" w:history="1">
        <w:r w:rsidRPr="00DA5075">
          <w:rPr>
            <w:rStyle w:val="Hyperlink"/>
          </w:rPr>
          <w:t>Information and Communication Barriers</w:t>
        </w:r>
        <w:r>
          <w:tab/>
        </w:r>
        <w:r>
          <w:fldChar w:fldCharType="begin"/>
        </w:r>
        <w:r>
          <w:instrText xml:space="preserve"> PAGEREF _Toc236912888 \h </w:instrText>
        </w:r>
        <w:r>
          <w:fldChar w:fldCharType="separate"/>
        </w:r>
        <w:r>
          <w:t>15</w:t>
        </w:r>
        <w:r>
          <w:fldChar w:fldCharType="end"/>
        </w:r>
      </w:hyperlink>
    </w:p>
    <w:p w14:paraId="15E08C10" w14:textId="25688477" w:rsidR="00C92735" w:rsidRDefault="00C92735">
      <w:pPr>
        <w:pStyle w:val="TOC3"/>
        <w:rPr>
          <w:color w:val="auto"/>
          <w:kern w:val="2"/>
          <w:lang w:val="en-CA" w:eastAsia="en-CA"/>
          <w14:ligatures w14:val="standardContextual"/>
        </w:rPr>
      </w:pPr>
      <w:hyperlink w:anchor="_Toc236912889" w:history="1">
        <w:r w:rsidRPr="00DA5075">
          <w:rPr>
            <w:rStyle w:val="Hyperlink"/>
          </w:rPr>
          <w:t>Policy and Practice Barrier</w:t>
        </w:r>
        <w:r>
          <w:tab/>
        </w:r>
        <w:r>
          <w:fldChar w:fldCharType="begin"/>
        </w:r>
        <w:r>
          <w:instrText xml:space="preserve"> PAGEREF _Toc236912889 \h </w:instrText>
        </w:r>
        <w:r>
          <w:fldChar w:fldCharType="separate"/>
        </w:r>
        <w:r>
          <w:t>15</w:t>
        </w:r>
        <w:r>
          <w:fldChar w:fldCharType="end"/>
        </w:r>
      </w:hyperlink>
    </w:p>
    <w:p w14:paraId="626A0399" w14:textId="073A00A5" w:rsidR="00C92735" w:rsidRDefault="00C92735">
      <w:pPr>
        <w:pStyle w:val="TOC3"/>
        <w:rPr>
          <w:color w:val="auto"/>
          <w:kern w:val="2"/>
          <w:lang w:val="en-CA" w:eastAsia="en-CA"/>
          <w14:ligatures w14:val="standardContextual"/>
        </w:rPr>
      </w:pPr>
      <w:hyperlink w:anchor="_Toc236912890" w:history="1">
        <w:r w:rsidRPr="00DA5075">
          <w:rPr>
            <w:rStyle w:val="Hyperlink"/>
          </w:rPr>
          <w:t>Environmental Barriers</w:t>
        </w:r>
        <w:r>
          <w:tab/>
        </w:r>
        <w:r>
          <w:fldChar w:fldCharType="begin"/>
        </w:r>
        <w:r>
          <w:instrText xml:space="preserve"> PAGEREF _Toc236912890 \h </w:instrText>
        </w:r>
        <w:r>
          <w:fldChar w:fldCharType="separate"/>
        </w:r>
        <w:r>
          <w:t>15</w:t>
        </w:r>
        <w:r>
          <w:fldChar w:fldCharType="end"/>
        </w:r>
      </w:hyperlink>
    </w:p>
    <w:p w14:paraId="1818F0DB" w14:textId="074D5270" w:rsidR="00C92735" w:rsidRDefault="00C92735">
      <w:pPr>
        <w:pStyle w:val="TOC3"/>
        <w:rPr>
          <w:color w:val="auto"/>
          <w:kern w:val="2"/>
          <w:lang w:val="en-CA" w:eastAsia="en-CA"/>
          <w14:ligatures w14:val="standardContextual"/>
        </w:rPr>
      </w:pPr>
      <w:hyperlink w:anchor="_Toc236912891" w:history="1">
        <w:r w:rsidRPr="00DA5075">
          <w:rPr>
            <w:rStyle w:val="Hyperlink"/>
          </w:rPr>
          <w:t>Technological Barriers</w:t>
        </w:r>
        <w:r>
          <w:tab/>
        </w:r>
        <w:r>
          <w:fldChar w:fldCharType="begin"/>
        </w:r>
        <w:r>
          <w:instrText xml:space="preserve"> PAGEREF _Toc236912891 \h </w:instrText>
        </w:r>
        <w:r>
          <w:fldChar w:fldCharType="separate"/>
        </w:r>
        <w:r>
          <w:t>16</w:t>
        </w:r>
        <w:r>
          <w:fldChar w:fldCharType="end"/>
        </w:r>
      </w:hyperlink>
    </w:p>
    <w:p w14:paraId="0FDCC718" w14:textId="573F2A99" w:rsidR="00C92735" w:rsidRDefault="00C92735">
      <w:pPr>
        <w:pStyle w:val="TOC3"/>
        <w:rPr>
          <w:color w:val="auto"/>
          <w:kern w:val="2"/>
          <w:lang w:val="en-CA" w:eastAsia="en-CA"/>
          <w14:ligatures w14:val="standardContextual"/>
        </w:rPr>
      </w:pPr>
      <w:hyperlink w:anchor="_Toc236912892" w:history="1">
        <w:r w:rsidRPr="00DA5075">
          <w:rPr>
            <w:rStyle w:val="Hyperlink"/>
          </w:rPr>
          <w:t>Educational Barriers</w:t>
        </w:r>
        <w:r>
          <w:tab/>
        </w:r>
        <w:r>
          <w:fldChar w:fldCharType="begin"/>
        </w:r>
        <w:r>
          <w:instrText xml:space="preserve"> PAGEREF _Toc236912892 \h </w:instrText>
        </w:r>
        <w:r>
          <w:fldChar w:fldCharType="separate"/>
        </w:r>
        <w:r>
          <w:t>16</w:t>
        </w:r>
        <w:r>
          <w:fldChar w:fldCharType="end"/>
        </w:r>
      </w:hyperlink>
    </w:p>
    <w:p w14:paraId="23CEACC7" w14:textId="4003BD1D" w:rsidR="00C92735" w:rsidRDefault="00C92735">
      <w:pPr>
        <w:pStyle w:val="TOC2"/>
        <w:rPr>
          <w:color w:val="auto"/>
          <w:kern w:val="2"/>
          <w:lang w:val="en-CA" w:eastAsia="en-CA"/>
          <w14:ligatures w14:val="standardContextual"/>
        </w:rPr>
      </w:pPr>
      <w:hyperlink w:anchor="_Toc236912893" w:history="1">
        <w:r w:rsidRPr="00DA5075">
          <w:rPr>
            <w:rStyle w:val="Hyperlink"/>
          </w:rPr>
          <w:t>Contact Us</w:t>
        </w:r>
        <w:r>
          <w:tab/>
        </w:r>
        <w:r>
          <w:fldChar w:fldCharType="begin"/>
        </w:r>
        <w:r>
          <w:instrText xml:space="preserve"> PAGEREF _Toc236912893 \h </w:instrText>
        </w:r>
        <w:r>
          <w:fldChar w:fldCharType="separate"/>
        </w:r>
        <w:r>
          <w:t>16</w:t>
        </w:r>
        <w:r>
          <w:fldChar w:fldCharType="end"/>
        </w:r>
      </w:hyperlink>
    </w:p>
    <w:p w14:paraId="561CD3F1" w14:textId="58677E2F" w:rsidR="00CB18EF" w:rsidRPr="00B43B72" w:rsidRDefault="00541900" w:rsidP="00A8742F">
      <w:pPr>
        <w:pStyle w:val="H2"/>
        <w:shd w:val="clear" w:color="auto" w:fill="FFFFFF" w:themeFill="background1"/>
        <w:spacing w:before="180" w:after="0"/>
        <w:rPr>
          <w:color w:val="000000" w:themeColor="text1"/>
          <w:sz w:val="24"/>
          <w:szCs w:val="24"/>
        </w:rPr>
        <w:sectPr w:rsidR="00CB18EF" w:rsidRPr="00B43B72" w:rsidSect="004162D0">
          <w:headerReference w:type="default" r:id="rId12"/>
          <w:footerReference w:type="default" r:id="rId13"/>
          <w:pgSz w:w="12240" w:h="15840"/>
          <w:pgMar w:top="1440" w:right="1440" w:bottom="1440" w:left="1440" w:header="0" w:footer="0" w:gutter="0"/>
          <w:pgNumType w:start="0"/>
          <w:cols w:space="720"/>
          <w:titlePg/>
          <w:docGrid w:linePitch="272"/>
        </w:sectPr>
      </w:pPr>
      <w:r w:rsidRPr="00FD116E">
        <w:rPr>
          <w:sz w:val="24"/>
          <w:szCs w:val="24"/>
        </w:rPr>
        <w:fldChar w:fldCharType="end"/>
      </w:r>
    </w:p>
    <w:p w14:paraId="7398B6C7" w14:textId="365ACC25" w:rsidR="006F0977" w:rsidRPr="00543650" w:rsidRDefault="00543650" w:rsidP="006F0977">
      <w:pPr>
        <w:pStyle w:val="Heading2"/>
      </w:pPr>
      <w:bookmarkStart w:id="4" w:name="_Toc150163037"/>
      <w:bookmarkStart w:id="5" w:name="_Toc236912867"/>
      <w:r w:rsidRPr="00543650">
        <w:lastRenderedPageBreak/>
        <w:t>Introduction</w:t>
      </w:r>
      <w:bookmarkEnd w:id="3"/>
      <w:bookmarkEnd w:id="4"/>
      <w:bookmarkEnd w:id="5"/>
      <w:r w:rsidR="006F0977" w:rsidRPr="00543650">
        <w:t xml:space="preserve"> </w:t>
      </w:r>
    </w:p>
    <w:p w14:paraId="14069EEB" w14:textId="35284FD2" w:rsidR="0009675B" w:rsidRPr="00543650" w:rsidRDefault="00543650" w:rsidP="00E705F1">
      <w:pPr>
        <w:pStyle w:val="Heading3"/>
      </w:pPr>
      <w:bookmarkStart w:id="6" w:name="_Toc149219781"/>
      <w:bookmarkStart w:id="7" w:name="_Toc236912868"/>
      <w:r w:rsidRPr="00543650">
        <w:t>Land Acknowledgement</w:t>
      </w:r>
      <w:bookmarkEnd w:id="6"/>
      <w:bookmarkEnd w:id="7"/>
    </w:p>
    <w:p w14:paraId="3049C353" w14:textId="1882CE3C" w:rsidR="00DA2D95" w:rsidRPr="00DD0F92" w:rsidRDefault="00F552B5">
      <w:pPr>
        <w:rPr>
          <w:rStyle w:val="Strong"/>
          <w:rFonts w:cstheme="minorHAnsi"/>
          <w:b w:val="0"/>
          <w:bCs w:val="0"/>
          <w:sz w:val="24"/>
          <w:szCs w:val="24"/>
        </w:rPr>
      </w:pPr>
      <w:r w:rsidRPr="00F552B5">
        <w:rPr>
          <w:rFonts w:cstheme="minorHAnsi"/>
          <w:sz w:val="24"/>
          <w:szCs w:val="24"/>
        </w:rPr>
        <w:t xml:space="preserve">We respectfully acknowledge that Vancouver Community College is located on the traditional and unceded territories of the </w:t>
      </w:r>
      <w:proofErr w:type="spellStart"/>
      <w:r w:rsidRPr="00F552B5">
        <w:rPr>
          <w:rFonts w:cstheme="minorHAnsi"/>
          <w:sz w:val="24"/>
          <w:szCs w:val="24"/>
        </w:rPr>
        <w:t>xʷməθkʷəy̓əm</w:t>
      </w:r>
      <w:proofErr w:type="spellEnd"/>
      <w:r w:rsidRPr="00F552B5">
        <w:rPr>
          <w:rFonts w:cstheme="minorHAnsi"/>
          <w:sz w:val="24"/>
          <w:szCs w:val="24"/>
        </w:rPr>
        <w:t xml:space="preserve"> (Musqueam), Sḵwx̱wú7mesh (Squamish), and </w:t>
      </w:r>
      <w:proofErr w:type="spellStart"/>
      <w:r w:rsidRPr="00F552B5">
        <w:rPr>
          <w:rFonts w:cstheme="minorHAnsi"/>
          <w:sz w:val="24"/>
          <w:szCs w:val="24"/>
        </w:rPr>
        <w:t>səlilwətaɬ</w:t>
      </w:r>
      <w:proofErr w:type="spellEnd"/>
      <w:r w:rsidRPr="00F552B5">
        <w:rPr>
          <w:rFonts w:cstheme="minorHAnsi"/>
          <w:sz w:val="24"/>
          <w:szCs w:val="24"/>
        </w:rPr>
        <w:t xml:space="preserve"> (Tsleil-Waututh) Nations.</w:t>
      </w:r>
      <w:r w:rsidR="002F1AD8">
        <w:rPr>
          <w:rFonts w:cstheme="minorHAnsi"/>
          <w:sz w:val="24"/>
          <w:szCs w:val="24"/>
        </w:rPr>
        <w:t xml:space="preserve"> </w:t>
      </w:r>
      <w:r w:rsidR="00DA2D95">
        <w:rPr>
          <w:rStyle w:val="Strong"/>
        </w:rPr>
        <w:br w:type="page"/>
      </w:r>
    </w:p>
    <w:p w14:paraId="1E1A0302" w14:textId="781C3E2A" w:rsidR="00E06A15" w:rsidRPr="002E2E7F" w:rsidRDefault="00543650" w:rsidP="006F0977">
      <w:pPr>
        <w:pStyle w:val="Heading2"/>
      </w:pPr>
      <w:bookmarkStart w:id="8" w:name="_Toc149219782"/>
      <w:bookmarkStart w:id="9" w:name="_Toc236912869"/>
      <w:r w:rsidRPr="002E2E7F">
        <w:lastRenderedPageBreak/>
        <w:t xml:space="preserve">Message </w:t>
      </w:r>
      <w:r w:rsidR="002E2E7F" w:rsidRPr="002E2E7F">
        <w:t>f</w:t>
      </w:r>
      <w:r w:rsidRPr="002E2E7F">
        <w:t xml:space="preserve">rom </w:t>
      </w:r>
      <w:r w:rsidR="002E2E7F" w:rsidRPr="002E2E7F">
        <w:t>VCC</w:t>
      </w:r>
      <w:r w:rsidRPr="002E2E7F">
        <w:t xml:space="preserve"> President</w:t>
      </w:r>
      <w:bookmarkEnd w:id="8"/>
      <w:bookmarkEnd w:id="9"/>
      <w:r w:rsidRPr="002E2E7F">
        <w:t xml:space="preserve"> </w:t>
      </w:r>
    </w:p>
    <w:p w14:paraId="09AB9327" w14:textId="442EE1EA" w:rsidR="00493C9A" w:rsidRDefault="37D4AA24" w:rsidP="41924DF6">
      <w:pPr>
        <w:rPr>
          <w:rFonts w:ascii="Calibri" w:eastAsia="Calibri" w:hAnsi="Calibri" w:cs="Calibri"/>
          <w:sz w:val="24"/>
          <w:szCs w:val="24"/>
        </w:rPr>
      </w:pPr>
      <w:r w:rsidRPr="41924DF6">
        <w:rPr>
          <w:rFonts w:ascii="Calibri" w:eastAsia="Calibri" w:hAnsi="Calibri" w:cs="Calibri"/>
          <w:sz w:val="24"/>
          <w:szCs w:val="24"/>
        </w:rPr>
        <w:t xml:space="preserve"> Dear VCC community,</w:t>
      </w:r>
    </w:p>
    <w:p w14:paraId="49D093A0" w14:textId="3BFE4581" w:rsidR="37D4AA24" w:rsidRDefault="37D4AA24" w:rsidP="41924DF6">
      <w:pPr>
        <w:spacing w:before="240" w:after="240"/>
        <w:rPr>
          <w:rFonts w:ascii="Calibri" w:eastAsia="Calibri" w:hAnsi="Calibri" w:cs="Calibri"/>
          <w:sz w:val="24"/>
          <w:szCs w:val="24"/>
        </w:rPr>
      </w:pPr>
      <w:r w:rsidRPr="41924DF6">
        <w:rPr>
          <w:rFonts w:ascii="Calibri" w:eastAsia="Calibri" w:hAnsi="Calibri" w:cs="Calibri"/>
          <w:sz w:val="24"/>
          <w:szCs w:val="24"/>
        </w:rPr>
        <w:t>For more than 50 years, VCC has been proud to provide innovative post-secondary education in British Columbia while creating opportunities for students, employees, and community members of all abilities. Accessibility has always been an important part of who we are, and we remain committed to building a community where everyone can learn, work, and thrive.</w:t>
      </w:r>
    </w:p>
    <w:p w14:paraId="5055CC02" w14:textId="7C4C364E" w:rsidR="37D4AA24" w:rsidRDefault="37D4AA24" w:rsidP="41924DF6">
      <w:pPr>
        <w:spacing w:before="240" w:after="240"/>
        <w:rPr>
          <w:rFonts w:ascii="Calibri" w:eastAsia="Calibri" w:hAnsi="Calibri" w:cs="Calibri"/>
          <w:sz w:val="24"/>
          <w:szCs w:val="24"/>
        </w:rPr>
      </w:pPr>
      <w:r w:rsidRPr="41924DF6">
        <w:rPr>
          <w:rFonts w:ascii="Calibri" w:eastAsia="Calibri" w:hAnsi="Calibri" w:cs="Calibri"/>
          <w:sz w:val="24"/>
          <w:szCs w:val="24"/>
        </w:rPr>
        <w:t>As the needs of our students and communities continue to evolve, so do we. Our Strategic Innovation Plan reflects our commitment to creating an inclusive, accessible learning environment that will serve current and future generations. Together, we are strengthening accessible practices, removing barriers, and fostering a culture where everyone feels respected and supported.</w:t>
      </w:r>
    </w:p>
    <w:p w14:paraId="0995E5F3" w14:textId="14C18014" w:rsidR="37D4AA24" w:rsidRDefault="37D4AA24" w:rsidP="41924DF6">
      <w:pPr>
        <w:spacing w:before="240" w:after="240"/>
        <w:rPr>
          <w:rFonts w:ascii="Calibri" w:eastAsia="Calibri" w:hAnsi="Calibri" w:cs="Calibri"/>
          <w:sz w:val="24"/>
          <w:szCs w:val="24"/>
        </w:rPr>
      </w:pPr>
      <w:r w:rsidRPr="41924DF6">
        <w:rPr>
          <w:rFonts w:ascii="Calibri" w:eastAsia="Calibri" w:hAnsi="Calibri" w:cs="Calibri"/>
          <w:sz w:val="24"/>
          <w:szCs w:val="24"/>
        </w:rPr>
        <w:t>We believe that meaningful progress is rooted in equity, accessibility, and reconciliation. These values guide the decisions we make today and will continue to shape the future of VCC.</w:t>
      </w:r>
    </w:p>
    <w:p w14:paraId="20A4BFDB" w14:textId="703B0DFC" w:rsidR="37D4AA24" w:rsidRDefault="37D4AA24" w:rsidP="41924DF6">
      <w:pPr>
        <w:spacing w:before="240" w:after="240"/>
        <w:rPr>
          <w:rFonts w:ascii="Calibri" w:eastAsia="Calibri" w:hAnsi="Calibri" w:cs="Calibri"/>
          <w:sz w:val="24"/>
          <w:szCs w:val="24"/>
        </w:rPr>
      </w:pPr>
      <w:r w:rsidRPr="41924DF6">
        <w:rPr>
          <w:rFonts w:ascii="Calibri" w:eastAsia="Calibri" w:hAnsi="Calibri" w:cs="Calibri"/>
          <w:sz w:val="24"/>
          <w:szCs w:val="24"/>
        </w:rPr>
        <w:t>I would like to sincerely thank the members of the Accessibility Committee for their dedication, expertise, and collaboration in developing this accessibility plan. Your commitment has helped create a stronger foundation for positive change across our institution.</w:t>
      </w:r>
    </w:p>
    <w:p w14:paraId="64B340DF" w14:textId="14BB86F5" w:rsidR="37D4AA24" w:rsidRDefault="37D4AA24" w:rsidP="41924DF6">
      <w:pPr>
        <w:spacing w:before="240" w:after="240"/>
        <w:rPr>
          <w:rFonts w:ascii="Calibri" w:eastAsia="Calibri" w:hAnsi="Calibri" w:cs="Calibri"/>
          <w:sz w:val="24"/>
          <w:szCs w:val="24"/>
        </w:rPr>
      </w:pPr>
      <w:r w:rsidRPr="41924DF6">
        <w:rPr>
          <w:rFonts w:ascii="Calibri" w:eastAsia="Calibri" w:hAnsi="Calibri" w:cs="Calibri"/>
          <w:sz w:val="24"/>
          <w:szCs w:val="24"/>
        </w:rPr>
        <w:t>Together, we can continue building a more accessible</w:t>
      </w:r>
      <w:r w:rsidR="36D16989" w:rsidRPr="41924DF6">
        <w:rPr>
          <w:rFonts w:ascii="Calibri" w:eastAsia="Calibri" w:hAnsi="Calibri" w:cs="Calibri"/>
          <w:sz w:val="24"/>
          <w:szCs w:val="24"/>
        </w:rPr>
        <w:t xml:space="preserve"> and </w:t>
      </w:r>
      <w:r w:rsidRPr="41924DF6">
        <w:rPr>
          <w:rFonts w:ascii="Calibri" w:eastAsia="Calibri" w:hAnsi="Calibri" w:cs="Calibri"/>
          <w:sz w:val="24"/>
          <w:szCs w:val="24"/>
        </w:rPr>
        <w:t>inclusive VCC</w:t>
      </w:r>
      <w:r w:rsidR="251F1ECD" w:rsidRPr="41924DF6">
        <w:rPr>
          <w:rFonts w:ascii="Calibri" w:eastAsia="Calibri" w:hAnsi="Calibri" w:cs="Calibri"/>
          <w:sz w:val="24"/>
          <w:szCs w:val="24"/>
        </w:rPr>
        <w:t xml:space="preserve"> - </w:t>
      </w:r>
      <w:r w:rsidRPr="41924DF6">
        <w:rPr>
          <w:rFonts w:ascii="Calibri" w:eastAsia="Calibri" w:hAnsi="Calibri" w:cs="Calibri"/>
          <w:sz w:val="24"/>
          <w:szCs w:val="24"/>
        </w:rPr>
        <w:t xml:space="preserve">one where everyone </w:t>
      </w:r>
      <w:proofErr w:type="gramStart"/>
      <w:r w:rsidRPr="41924DF6">
        <w:rPr>
          <w:rFonts w:ascii="Calibri" w:eastAsia="Calibri" w:hAnsi="Calibri" w:cs="Calibri"/>
          <w:sz w:val="24"/>
          <w:szCs w:val="24"/>
        </w:rPr>
        <w:t>has the opportunity to</w:t>
      </w:r>
      <w:proofErr w:type="gramEnd"/>
      <w:r w:rsidRPr="41924DF6">
        <w:rPr>
          <w:rFonts w:ascii="Calibri" w:eastAsia="Calibri" w:hAnsi="Calibri" w:cs="Calibri"/>
          <w:sz w:val="24"/>
          <w:szCs w:val="24"/>
        </w:rPr>
        <w:t xml:space="preserve"> succeed and where our collective efforts make a lasting difference in the lives of people with disabilities.</w:t>
      </w:r>
    </w:p>
    <w:p w14:paraId="75C09788" w14:textId="7378E941" w:rsidR="41924DF6" w:rsidRDefault="41924DF6" w:rsidP="41924DF6">
      <w:pPr>
        <w:rPr>
          <w:sz w:val="24"/>
          <w:szCs w:val="24"/>
        </w:rPr>
      </w:pPr>
    </w:p>
    <w:p w14:paraId="7C223A31" w14:textId="74DE60C3" w:rsidR="003C0DB0" w:rsidRDefault="003C0DB0" w:rsidP="004F14DB">
      <w:pPr>
        <w:rPr>
          <w:rFonts w:cstheme="minorHAnsi"/>
          <w:sz w:val="24"/>
          <w:szCs w:val="24"/>
        </w:rPr>
      </w:pPr>
      <w:r w:rsidRPr="00665A70">
        <w:rPr>
          <w:rFonts w:cstheme="minorHAnsi"/>
          <w:noProof/>
          <w:sz w:val="24"/>
          <w:szCs w:val="24"/>
        </w:rPr>
        <w:drawing>
          <wp:inline distT="0" distB="0" distL="0" distR="0" wp14:anchorId="52542A08" wp14:editId="2A715A33">
            <wp:extent cx="1619085" cy="840219"/>
            <wp:effectExtent l="0" t="0" r="635" b="0"/>
            <wp:docPr id="16" name="Image 16" descr="Ajay Patel's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jay Patel's signatur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19085" cy="840219"/>
                    </a:xfrm>
                    <a:prstGeom prst="rect">
                      <a:avLst/>
                    </a:prstGeom>
                  </pic:spPr>
                </pic:pic>
              </a:graphicData>
            </a:graphic>
          </wp:inline>
        </w:drawing>
      </w:r>
    </w:p>
    <w:p w14:paraId="65FFFC32" w14:textId="77777777" w:rsidR="003C3B73" w:rsidRDefault="00493C9A" w:rsidP="004F14DB">
      <w:pPr>
        <w:rPr>
          <w:rFonts w:cstheme="minorHAnsi"/>
          <w:sz w:val="24"/>
          <w:szCs w:val="24"/>
        </w:rPr>
      </w:pPr>
      <w:r w:rsidRPr="00665A70">
        <w:rPr>
          <w:rFonts w:cstheme="minorHAnsi"/>
          <w:sz w:val="24"/>
          <w:szCs w:val="24"/>
        </w:rPr>
        <w:t>Sincerely,</w:t>
      </w:r>
      <w:r w:rsidR="002F1AD8">
        <w:rPr>
          <w:rFonts w:cstheme="minorHAnsi"/>
          <w:sz w:val="24"/>
          <w:szCs w:val="24"/>
        </w:rPr>
        <w:t xml:space="preserve"> </w:t>
      </w:r>
    </w:p>
    <w:p w14:paraId="43CF005D" w14:textId="77EF939F" w:rsidR="002B6D2A" w:rsidRPr="00DD0F92" w:rsidRDefault="00493C9A">
      <w:pPr>
        <w:rPr>
          <w:rFonts w:cstheme="minorHAnsi"/>
          <w:sz w:val="24"/>
          <w:szCs w:val="24"/>
        </w:rPr>
      </w:pPr>
      <w:r w:rsidRPr="00665A70">
        <w:rPr>
          <w:rFonts w:cstheme="minorHAnsi"/>
          <w:sz w:val="24"/>
          <w:szCs w:val="24"/>
        </w:rPr>
        <w:t xml:space="preserve">Ajay Patel </w:t>
      </w:r>
      <w:r w:rsidR="00DC1753">
        <w:rPr>
          <w:rFonts w:cstheme="minorHAnsi"/>
          <w:sz w:val="24"/>
          <w:szCs w:val="24"/>
        </w:rPr>
        <w:br/>
      </w:r>
      <w:r w:rsidRPr="00665A70">
        <w:rPr>
          <w:rFonts w:cstheme="minorHAnsi"/>
          <w:sz w:val="24"/>
          <w:szCs w:val="24"/>
        </w:rPr>
        <w:t>President and CEO</w:t>
      </w:r>
      <w:r w:rsidR="000F5EDF">
        <w:rPr>
          <w:rFonts w:cstheme="minorHAnsi"/>
          <w:sz w:val="24"/>
          <w:szCs w:val="24"/>
        </w:rPr>
        <w:br/>
      </w:r>
      <w:r w:rsidRPr="00665A70">
        <w:rPr>
          <w:rFonts w:cstheme="minorHAnsi"/>
          <w:sz w:val="24"/>
          <w:szCs w:val="24"/>
        </w:rPr>
        <w:t>Vancouver Community College</w:t>
      </w:r>
      <w:r w:rsidR="002F1AD8">
        <w:rPr>
          <w:rFonts w:cstheme="minorHAnsi"/>
          <w:sz w:val="24"/>
          <w:szCs w:val="24"/>
        </w:rPr>
        <w:t xml:space="preserve"> </w:t>
      </w:r>
      <w:bookmarkStart w:id="10" w:name="_Toc149219783"/>
      <w:r w:rsidR="002B6D2A">
        <w:br w:type="page"/>
      </w:r>
    </w:p>
    <w:p w14:paraId="0DE05B8E" w14:textId="75BE807E" w:rsidR="00DA2D95" w:rsidRPr="002E2E7F" w:rsidRDefault="002E2E7F" w:rsidP="006F0977">
      <w:pPr>
        <w:pStyle w:val="Heading2"/>
      </w:pPr>
      <w:bookmarkStart w:id="11" w:name="_Toc236912870"/>
      <w:r w:rsidRPr="002E2E7F">
        <w:lastRenderedPageBreak/>
        <w:t>Message from Accessibility Committee</w:t>
      </w:r>
      <w:bookmarkEnd w:id="10"/>
      <w:bookmarkEnd w:id="11"/>
      <w:r w:rsidRPr="002E2E7F">
        <w:t xml:space="preserve"> </w:t>
      </w:r>
    </w:p>
    <w:p w14:paraId="1EC89601" w14:textId="77777777" w:rsidR="00154A37" w:rsidRPr="00154A37" w:rsidRDefault="00154A37" w:rsidP="00154A37">
      <w:pPr>
        <w:rPr>
          <w:rFonts w:cstheme="minorHAnsi"/>
          <w:sz w:val="24"/>
          <w:szCs w:val="24"/>
          <w:lang w:val="en-CA"/>
        </w:rPr>
      </w:pPr>
      <w:r w:rsidRPr="00154A37">
        <w:rPr>
          <w:rFonts w:cstheme="minorHAnsi"/>
          <w:sz w:val="24"/>
          <w:szCs w:val="24"/>
          <w:lang w:val="en-CA"/>
        </w:rPr>
        <w:t>Dear VCC community,</w:t>
      </w:r>
    </w:p>
    <w:p w14:paraId="057D0B6F" w14:textId="77777777" w:rsidR="00154A37" w:rsidRPr="00154A37" w:rsidRDefault="00154A37" w:rsidP="00154A37">
      <w:pPr>
        <w:rPr>
          <w:rFonts w:cstheme="minorHAnsi"/>
          <w:sz w:val="24"/>
          <w:szCs w:val="24"/>
          <w:lang w:val="en-CA"/>
        </w:rPr>
      </w:pPr>
      <w:r w:rsidRPr="00154A37">
        <w:rPr>
          <w:rFonts w:cstheme="minorHAnsi"/>
          <w:sz w:val="24"/>
          <w:szCs w:val="24"/>
          <w:lang w:val="en-CA"/>
        </w:rPr>
        <w:t>Three years ago, the establishment of VCC's Accessibility Committee and the release of our first Accessibility Plan marked an important step in strengthening our commitment to creating a more accessible and inclusive college. Since then, the committee has continued to meet regularly, bringing together faculty, staff, administrators, and students to share perspectives, identify barriers, and help guide accessibility efforts across the institution.</w:t>
      </w:r>
    </w:p>
    <w:p w14:paraId="245C528B" w14:textId="77777777" w:rsidR="00154A37" w:rsidRPr="00154A37" w:rsidRDefault="00154A37" w:rsidP="00154A37">
      <w:pPr>
        <w:rPr>
          <w:rFonts w:cstheme="minorHAnsi"/>
          <w:sz w:val="24"/>
          <w:szCs w:val="24"/>
          <w:lang w:val="en-CA"/>
        </w:rPr>
      </w:pPr>
      <w:r w:rsidRPr="00154A37">
        <w:rPr>
          <w:rFonts w:cstheme="minorHAnsi"/>
          <w:sz w:val="24"/>
          <w:szCs w:val="24"/>
          <w:lang w:val="en-CA"/>
        </w:rPr>
        <w:t>Over the past three years, accessibility has gained momentum at VCC. What has long been a shared value across the college is becoming more coordinated, intentional, and embedded in the way we design our spaces, services, policies, communications, and teaching and learning environments. Accessibility is increasingly being considered from the outset, alongside our broader commitments to Indigenization, equity, diversity, inclusion, and belonging.</w:t>
      </w:r>
    </w:p>
    <w:p w14:paraId="571F64B5" w14:textId="1D76F15C" w:rsidR="00154A37" w:rsidRPr="00154A37" w:rsidRDefault="00154A37" w:rsidP="00154A37">
      <w:pPr>
        <w:rPr>
          <w:rFonts w:cstheme="minorHAnsi"/>
          <w:sz w:val="24"/>
          <w:szCs w:val="24"/>
          <w:lang w:val="en-CA"/>
        </w:rPr>
      </w:pPr>
      <w:r w:rsidRPr="00154A37">
        <w:rPr>
          <w:rFonts w:cstheme="minorHAnsi"/>
          <w:sz w:val="24"/>
          <w:szCs w:val="24"/>
          <w:lang w:val="en-CA"/>
        </w:rPr>
        <w:t>This progress has taken place during a period of significant change for both VCC and the post-secondary sector. We recognize the dedication of employees across the college who have continued to champion accessibility while adapting to changing priorities and resources. Their work demonstrates that accessibility is not the responsibility of one department</w:t>
      </w:r>
      <w:r w:rsidR="00D84527">
        <w:rPr>
          <w:rFonts w:cstheme="minorHAnsi"/>
          <w:sz w:val="24"/>
          <w:szCs w:val="24"/>
          <w:lang w:val="en-CA"/>
        </w:rPr>
        <w:t xml:space="preserve">, </w:t>
      </w:r>
      <w:r w:rsidRPr="00154A37">
        <w:rPr>
          <w:rFonts w:cstheme="minorHAnsi"/>
          <w:sz w:val="24"/>
          <w:szCs w:val="24"/>
          <w:lang w:val="en-CA"/>
        </w:rPr>
        <w:t>it is a shared commitment across our learning community.</w:t>
      </w:r>
    </w:p>
    <w:p w14:paraId="1C6E1FF9" w14:textId="77777777" w:rsidR="00154A37" w:rsidRPr="00154A37" w:rsidRDefault="00154A37" w:rsidP="00154A37">
      <w:pPr>
        <w:rPr>
          <w:rFonts w:cstheme="minorHAnsi"/>
          <w:sz w:val="24"/>
          <w:szCs w:val="24"/>
          <w:lang w:val="en-CA"/>
        </w:rPr>
      </w:pPr>
      <w:r w:rsidRPr="00154A37">
        <w:rPr>
          <w:rFonts w:cstheme="minorHAnsi"/>
          <w:sz w:val="24"/>
          <w:szCs w:val="24"/>
          <w:lang w:val="en-CA"/>
        </w:rPr>
        <w:t>Over the life of the plan, we have seen meaningful progress in many areas, including improvements to our physical and digital environments, more accessible policies and practices, enhanced teaching and learning supports, and stronger collaboration across departments. The Accessibility Committee has provided a consistent forum for listening to community feedback, identifying barriers, and helping shape continuous improvement.</w:t>
      </w:r>
    </w:p>
    <w:p w14:paraId="2C296DD7" w14:textId="77777777" w:rsidR="00154A37" w:rsidRPr="00154A37" w:rsidRDefault="00154A37" w:rsidP="00154A37">
      <w:pPr>
        <w:rPr>
          <w:rFonts w:cstheme="minorHAnsi"/>
          <w:sz w:val="24"/>
          <w:szCs w:val="24"/>
          <w:lang w:val="en-CA"/>
        </w:rPr>
      </w:pPr>
      <w:r w:rsidRPr="00154A37">
        <w:rPr>
          <w:rFonts w:cstheme="minorHAnsi"/>
          <w:sz w:val="24"/>
          <w:szCs w:val="24"/>
          <w:lang w:val="en-CA"/>
        </w:rPr>
        <w:t>While we are proud of the progress made, we know our work is far from complete. Building a culture of accessibility by design will continue to require deep listening, learning, collaboration, accountability, and a shared commitment to change. Creating an accessible college depends not on a handful of change-makers, but on accessibility being embedded in the decisions, practices, and experiences that shape our entire learning community.</w:t>
      </w:r>
    </w:p>
    <w:p w14:paraId="3B7B4C9C" w14:textId="77777777" w:rsidR="00154A37" w:rsidRPr="00154A37" w:rsidRDefault="00154A37" w:rsidP="00154A37">
      <w:pPr>
        <w:rPr>
          <w:rFonts w:cstheme="minorHAnsi"/>
          <w:sz w:val="24"/>
          <w:szCs w:val="24"/>
          <w:lang w:val="en-CA"/>
        </w:rPr>
      </w:pPr>
      <w:r w:rsidRPr="00154A37">
        <w:rPr>
          <w:rFonts w:cstheme="minorHAnsi"/>
          <w:sz w:val="24"/>
          <w:szCs w:val="24"/>
          <w:lang w:val="en-CA"/>
        </w:rPr>
        <w:t>Thank you to everyone who has contributed their time, expertise, lived experience, and commitment over the past three years.</w:t>
      </w:r>
    </w:p>
    <w:p w14:paraId="1528DD5E" w14:textId="77777777" w:rsidR="003C3B73" w:rsidRDefault="005B6BC9" w:rsidP="00665A70">
      <w:pPr>
        <w:rPr>
          <w:rFonts w:cstheme="minorHAnsi"/>
          <w:sz w:val="24"/>
          <w:szCs w:val="24"/>
        </w:rPr>
      </w:pPr>
      <w:r w:rsidRPr="00665A70">
        <w:rPr>
          <w:rFonts w:cstheme="minorHAnsi"/>
          <w:noProof/>
          <w:sz w:val="24"/>
          <w:szCs w:val="24"/>
        </w:rPr>
        <w:drawing>
          <wp:inline distT="0" distB="0" distL="0" distR="0" wp14:anchorId="2EE3C4F6" wp14:editId="7ADBA516">
            <wp:extent cx="1323975" cy="883285"/>
            <wp:effectExtent l="0" t="0" r="9525" b="0"/>
            <wp:docPr id="18" name="Image 18" descr="Brianna Higgins's signat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Brianna Higgins's signatur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323975" cy="883285"/>
                    </a:xfrm>
                    <a:prstGeom prst="rect">
                      <a:avLst/>
                    </a:prstGeom>
                  </pic:spPr>
                </pic:pic>
              </a:graphicData>
            </a:graphic>
          </wp:inline>
        </w:drawing>
      </w:r>
    </w:p>
    <w:p w14:paraId="66007759" w14:textId="5BC108F5" w:rsidR="002F1AD8" w:rsidRDefault="00493C9A" w:rsidP="00665A70">
      <w:pPr>
        <w:rPr>
          <w:rFonts w:cstheme="minorHAnsi"/>
          <w:sz w:val="24"/>
          <w:szCs w:val="24"/>
        </w:rPr>
      </w:pPr>
      <w:r w:rsidRPr="00665A70">
        <w:rPr>
          <w:rFonts w:cstheme="minorHAnsi"/>
          <w:sz w:val="24"/>
          <w:szCs w:val="24"/>
        </w:rPr>
        <w:lastRenderedPageBreak/>
        <w:t>Sincerely,</w:t>
      </w:r>
    </w:p>
    <w:p w14:paraId="2F257D50" w14:textId="757E3BA7" w:rsidR="002B6D2A" w:rsidRPr="00731D29" w:rsidRDefault="00493C9A">
      <w:pPr>
        <w:rPr>
          <w:rFonts w:cstheme="minorHAnsi"/>
          <w:sz w:val="24"/>
          <w:szCs w:val="24"/>
        </w:rPr>
      </w:pPr>
      <w:r w:rsidRPr="00665A70">
        <w:rPr>
          <w:rFonts w:cstheme="minorHAnsi"/>
          <w:sz w:val="24"/>
          <w:szCs w:val="24"/>
        </w:rPr>
        <w:t>Brianna Higgins</w:t>
      </w:r>
      <w:r w:rsidR="005B6BC9">
        <w:rPr>
          <w:rFonts w:cstheme="minorHAnsi"/>
          <w:sz w:val="24"/>
          <w:szCs w:val="24"/>
        </w:rPr>
        <w:br/>
      </w:r>
      <w:r w:rsidRPr="00665A70">
        <w:rPr>
          <w:rFonts w:cstheme="minorHAnsi"/>
          <w:sz w:val="24"/>
          <w:szCs w:val="24"/>
        </w:rPr>
        <w:t xml:space="preserve">Disability Services </w:t>
      </w:r>
      <w:r w:rsidR="00DC1753">
        <w:rPr>
          <w:rFonts w:cstheme="minorHAnsi"/>
          <w:sz w:val="24"/>
          <w:szCs w:val="24"/>
        </w:rPr>
        <w:br/>
      </w:r>
      <w:r w:rsidRPr="00665A70">
        <w:rPr>
          <w:rFonts w:cstheme="minorHAnsi"/>
          <w:sz w:val="24"/>
          <w:szCs w:val="24"/>
        </w:rPr>
        <w:t xml:space="preserve">Accessibility Committee member </w:t>
      </w:r>
      <w:r w:rsidR="00DC1753">
        <w:rPr>
          <w:rFonts w:cstheme="minorHAnsi"/>
          <w:sz w:val="24"/>
          <w:szCs w:val="24"/>
        </w:rPr>
        <w:br/>
      </w:r>
      <w:r w:rsidRPr="00665A70">
        <w:rPr>
          <w:rFonts w:cstheme="minorHAnsi"/>
          <w:sz w:val="24"/>
          <w:szCs w:val="24"/>
        </w:rPr>
        <w:t>Vancouver Community College</w:t>
      </w:r>
      <w:bookmarkStart w:id="12" w:name="_Toc149219784"/>
      <w:r w:rsidR="002B6D2A">
        <w:br w:type="page"/>
      </w:r>
    </w:p>
    <w:p w14:paraId="7F77C1F4" w14:textId="1E97997B" w:rsidR="007F3B1E" w:rsidRPr="002E2E7F" w:rsidRDefault="002E2E7F" w:rsidP="0018686E">
      <w:pPr>
        <w:pStyle w:val="Heading2"/>
        <w:spacing w:after="240"/>
      </w:pPr>
      <w:bookmarkStart w:id="13" w:name="_Toc236912871"/>
      <w:r w:rsidRPr="002E2E7F">
        <w:lastRenderedPageBreak/>
        <w:t>About the Organization</w:t>
      </w:r>
      <w:bookmarkEnd w:id="12"/>
      <w:bookmarkEnd w:id="13"/>
      <w:r w:rsidRPr="002E2E7F">
        <w:t xml:space="preserve"> </w:t>
      </w:r>
    </w:p>
    <w:p w14:paraId="534EBD72" w14:textId="45FBE3A0" w:rsidR="007F3B1E" w:rsidRPr="00AC140C" w:rsidRDefault="00493C9A" w:rsidP="0018686E">
      <w:pPr>
        <w:spacing w:line="480" w:lineRule="auto"/>
        <w:rPr>
          <w:b/>
          <w:bCs/>
          <w:i/>
          <w:iCs/>
          <w:color w:val="066684" w:themeColor="accent6" w:themeShade="BF"/>
          <w:sz w:val="28"/>
          <w:szCs w:val="28"/>
        </w:rPr>
      </w:pPr>
      <w:r w:rsidRPr="00AC140C">
        <w:rPr>
          <w:b/>
          <w:bCs/>
          <w:i/>
          <w:iCs/>
          <w:color w:val="066684" w:themeColor="accent6" w:themeShade="BF"/>
          <w:sz w:val="28"/>
          <w:szCs w:val="28"/>
        </w:rPr>
        <w:t>VCC – the first choice for innovative, experiential learning for life.</w:t>
      </w:r>
    </w:p>
    <w:p w14:paraId="72F430FB" w14:textId="64CF1341" w:rsidR="007F3B1E" w:rsidRPr="00665A70" w:rsidRDefault="00493C9A" w:rsidP="00665A70">
      <w:pPr>
        <w:rPr>
          <w:rFonts w:cstheme="minorHAnsi"/>
          <w:sz w:val="24"/>
          <w:szCs w:val="24"/>
        </w:rPr>
      </w:pPr>
      <w:r w:rsidRPr="00665A70">
        <w:rPr>
          <w:rFonts w:cstheme="minorHAnsi"/>
          <w:sz w:val="24"/>
          <w:szCs w:val="24"/>
        </w:rPr>
        <w:t>Located in the heart of the city, Vancouver Community College (VCC) offers academic, cultural, and social environments that inspire relevant real-world training. With over 13,</w:t>
      </w:r>
      <w:r w:rsidR="00EF5AF6">
        <w:rPr>
          <w:rFonts w:cstheme="minorHAnsi"/>
          <w:sz w:val="24"/>
          <w:szCs w:val="24"/>
        </w:rPr>
        <w:t>0</w:t>
      </w:r>
      <w:r w:rsidRPr="00665A70">
        <w:rPr>
          <w:rFonts w:cstheme="minorHAnsi"/>
          <w:sz w:val="24"/>
          <w:szCs w:val="24"/>
        </w:rPr>
        <w:t>00 students, including a growing number of Aboriginal learners, 1,</w:t>
      </w:r>
      <w:r w:rsidR="005251C1">
        <w:rPr>
          <w:rFonts w:cstheme="minorHAnsi"/>
          <w:sz w:val="24"/>
          <w:szCs w:val="24"/>
        </w:rPr>
        <w:t>4</w:t>
      </w:r>
      <w:r w:rsidRPr="00665A70">
        <w:rPr>
          <w:rFonts w:cstheme="minorHAnsi"/>
          <w:sz w:val="24"/>
          <w:szCs w:val="24"/>
        </w:rPr>
        <w:t>00 employees, VCC is a key player in the post-secondary landscape in B.C.</w:t>
      </w:r>
    </w:p>
    <w:p w14:paraId="59387DA9" w14:textId="668A652D" w:rsidR="007F3B1E" w:rsidRPr="00665A70" w:rsidRDefault="00493C9A" w:rsidP="00665A70">
      <w:pPr>
        <w:rPr>
          <w:rFonts w:cstheme="minorHAnsi"/>
          <w:sz w:val="24"/>
          <w:szCs w:val="24"/>
        </w:rPr>
      </w:pPr>
      <w:r w:rsidRPr="00665A70">
        <w:rPr>
          <w:rFonts w:cstheme="minorHAnsi"/>
          <w:sz w:val="24"/>
          <w:szCs w:val="24"/>
        </w:rPr>
        <w:t>VCC is committed to educational quality, student support, and college operations that are responsive, innovative, and relevant.</w:t>
      </w:r>
    </w:p>
    <w:p w14:paraId="2A3F0B33" w14:textId="66586B9D" w:rsidR="007F3B1E" w:rsidRPr="00665A70" w:rsidRDefault="00493C9A" w:rsidP="00665A70">
      <w:pPr>
        <w:rPr>
          <w:rFonts w:cstheme="minorHAnsi"/>
          <w:sz w:val="24"/>
          <w:szCs w:val="24"/>
        </w:rPr>
      </w:pPr>
      <w:r w:rsidRPr="00665A70">
        <w:rPr>
          <w:rFonts w:cstheme="minorHAnsi"/>
          <w:sz w:val="24"/>
          <w:szCs w:val="24"/>
        </w:rPr>
        <w:t>One of the college’s core values is to create an accessible environment where students build the skills, develop the attributes, and gain the experience in the classroom, industry, and community needed for success now and in the future.</w:t>
      </w:r>
    </w:p>
    <w:p w14:paraId="04582E7B" w14:textId="434CE47D" w:rsidR="00DA2D95" w:rsidRPr="00731D29" w:rsidRDefault="00493C9A">
      <w:pPr>
        <w:rPr>
          <w:rStyle w:val="Strong"/>
          <w:rFonts w:cstheme="minorHAnsi"/>
          <w:b w:val="0"/>
          <w:bCs w:val="0"/>
          <w:sz w:val="24"/>
          <w:szCs w:val="24"/>
        </w:rPr>
      </w:pPr>
      <w:r w:rsidRPr="00665A70">
        <w:rPr>
          <w:rFonts w:cstheme="minorHAnsi"/>
          <w:sz w:val="24"/>
          <w:szCs w:val="24"/>
        </w:rPr>
        <w:t>VCC is proud to inspire a new generation of students to discover their passions, gain essential skills, and learn what it takes to succeed in a competitive workforce.</w:t>
      </w:r>
      <w:r w:rsidR="003C0DB0">
        <w:rPr>
          <w:rFonts w:cstheme="minorHAnsi"/>
          <w:sz w:val="24"/>
          <w:szCs w:val="24"/>
        </w:rPr>
        <w:t xml:space="preserve"> </w:t>
      </w:r>
      <w:r w:rsidR="00DA2D95">
        <w:rPr>
          <w:rStyle w:val="Strong"/>
        </w:rPr>
        <w:br w:type="page"/>
      </w:r>
    </w:p>
    <w:p w14:paraId="1FB1D1B7" w14:textId="5F34BB43" w:rsidR="002F1AD8" w:rsidRPr="002E2E7F" w:rsidRDefault="002E2E7F" w:rsidP="006F0977">
      <w:pPr>
        <w:pStyle w:val="Heading2"/>
      </w:pPr>
      <w:bookmarkStart w:id="14" w:name="_Toc149219785"/>
      <w:bookmarkStart w:id="15" w:name="_Toc236912872"/>
      <w:r w:rsidRPr="002E2E7F">
        <w:lastRenderedPageBreak/>
        <w:t>Our Accessibility Story</w:t>
      </w:r>
      <w:bookmarkEnd w:id="14"/>
      <w:bookmarkEnd w:id="15"/>
    </w:p>
    <w:p w14:paraId="3C600F30" w14:textId="527658DC" w:rsidR="00686E3A" w:rsidRPr="00731D29" w:rsidRDefault="441799DE" w:rsidP="2CD4127F">
      <w:pPr>
        <w:spacing w:before="210" w:after="210" w:line="300" w:lineRule="auto"/>
        <w:rPr>
          <w:rFonts w:ascii="Segoe UI" w:eastAsia="Segoe UI" w:hAnsi="Segoe UI" w:cs="Segoe UI"/>
          <w:sz w:val="21"/>
          <w:szCs w:val="21"/>
        </w:rPr>
      </w:pPr>
      <w:r w:rsidRPr="2CD4127F">
        <w:rPr>
          <w:rFonts w:ascii="Segoe UI" w:eastAsia="Segoe UI" w:hAnsi="Segoe UI" w:cs="Segoe UI"/>
          <w:sz w:val="21"/>
          <w:szCs w:val="21"/>
        </w:rPr>
        <w:t>Accessibility has long been part of Vancouver Community College's commitment to student success. For nearly 60 years, VCC has worked to create learning environments where students with disabilities can access education, develop their skills, and achieve their goals. This commitment is reflected in specialized programs that have supported generations of learners, including the Deaf and Hard of Hearing (DHH) Program, the Visually Impaired Program, and the Employment Access and Skills Development Program. Together, these programs provide educational upgrading, employment preparation, communication training, and skill development opportunities that respond to the diverse needs of the communities VCC serves.</w:t>
      </w:r>
    </w:p>
    <w:p w14:paraId="4B5A8DDE" w14:textId="17A53576" w:rsidR="00686E3A" w:rsidRPr="00731D29" w:rsidRDefault="441799DE" w:rsidP="00824EA7">
      <w:pPr>
        <w:spacing w:before="210" w:after="210" w:line="300" w:lineRule="auto"/>
        <w:rPr>
          <w:rFonts w:ascii="Segoe UI" w:eastAsia="Segoe UI" w:hAnsi="Segoe UI" w:cs="Segoe UI"/>
          <w:sz w:val="21"/>
          <w:szCs w:val="21"/>
        </w:rPr>
      </w:pPr>
      <w:r w:rsidRPr="2CD4127F">
        <w:rPr>
          <w:rFonts w:ascii="Segoe UI" w:eastAsia="Segoe UI" w:hAnsi="Segoe UI" w:cs="Segoe UI"/>
          <w:sz w:val="21"/>
          <w:szCs w:val="21"/>
        </w:rPr>
        <w:t xml:space="preserve">Beyond these specialized programs, VCC strives to ensure that students with disabilities can participate fully in every aspect of college life. Through Disability Services, students receive </w:t>
      </w:r>
      <w:proofErr w:type="gramStart"/>
      <w:r w:rsidRPr="2CD4127F">
        <w:rPr>
          <w:rFonts w:ascii="Segoe UI" w:eastAsia="Segoe UI" w:hAnsi="Segoe UI" w:cs="Segoe UI"/>
          <w:sz w:val="21"/>
          <w:szCs w:val="21"/>
        </w:rPr>
        <w:t>accommodations</w:t>
      </w:r>
      <w:proofErr w:type="gramEnd"/>
      <w:r w:rsidRPr="2CD4127F">
        <w:rPr>
          <w:rFonts w:ascii="Segoe UI" w:eastAsia="Segoe UI" w:hAnsi="Segoe UI" w:cs="Segoe UI"/>
          <w:sz w:val="21"/>
          <w:szCs w:val="21"/>
        </w:rPr>
        <w:t xml:space="preserve"> and </w:t>
      </w:r>
      <w:proofErr w:type="gramStart"/>
      <w:r w:rsidRPr="2CD4127F">
        <w:rPr>
          <w:rFonts w:ascii="Segoe UI" w:eastAsia="Segoe UI" w:hAnsi="Segoe UI" w:cs="Segoe UI"/>
          <w:sz w:val="21"/>
          <w:szCs w:val="21"/>
        </w:rPr>
        <w:t>supports</w:t>
      </w:r>
      <w:proofErr w:type="gramEnd"/>
      <w:r w:rsidRPr="2CD4127F">
        <w:rPr>
          <w:rFonts w:ascii="Segoe UI" w:eastAsia="Segoe UI" w:hAnsi="Segoe UI" w:cs="Segoe UI"/>
          <w:sz w:val="21"/>
          <w:szCs w:val="21"/>
        </w:rPr>
        <w:t xml:space="preserve"> that promote equitable access to learning, campus services, and co-curricular activities. VCC's Interpreting Services department continues to be a unique and valued resource, providing professional sign language interpretation through a team of full-time Registered Sign Language Interpreters who support both students and employees.</w:t>
      </w:r>
    </w:p>
    <w:p w14:paraId="1FAEA16A" w14:textId="503F6583" w:rsidR="00686E3A" w:rsidRPr="00731D29" w:rsidRDefault="441799DE" w:rsidP="00824EA7">
      <w:pPr>
        <w:spacing w:before="210" w:after="210" w:line="300" w:lineRule="auto"/>
        <w:rPr>
          <w:rFonts w:ascii="Segoe UI" w:eastAsia="Segoe UI" w:hAnsi="Segoe UI" w:cs="Segoe UI"/>
          <w:sz w:val="21"/>
          <w:szCs w:val="21"/>
        </w:rPr>
      </w:pPr>
      <w:r w:rsidRPr="2CD4127F">
        <w:rPr>
          <w:rFonts w:ascii="Segoe UI" w:eastAsia="Segoe UI" w:hAnsi="Segoe UI" w:cs="Segoe UI"/>
          <w:sz w:val="21"/>
          <w:szCs w:val="21"/>
        </w:rPr>
        <w:t>In recent years, accessibility has become an increasingly integrated part of how VCC plans, delivers, and evaluates its services. Following the introduction of the Accessible British Columbia Act, VCC established an Accessibility Committee made up of students, employees, and community members with diverse perspectives and lived experiences of disability. Over the past three years, the committee has guided the development and implementation of VCC's accessibility plans, helping the college identify barriers, prioritize actions, and advance accessibility across all areas of the institution.</w:t>
      </w:r>
    </w:p>
    <w:p w14:paraId="23787C1F" w14:textId="319449A6" w:rsidR="00686E3A" w:rsidRPr="00731D29" w:rsidRDefault="441799DE" w:rsidP="00824EA7">
      <w:pPr>
        <w:spacing w:before="210" w:after="210" w:line="300" w:lineRule="auto"/>
        <w:rPr>
          <w:rFonts w:ascii="Segoe UI" w:eastAsia="Segoe UI" w:hAnsi="Segoe UI" w:cs="Segoe UI"/>
          <w:sz w:val="21"/>
          <w:szCs w:val="21"/>
        </w:rPr>
      </w:pPr>
      <w:r w:rsidRPr="2CD4127F">
        <w:rPr>
          <w:rFonts w:ascii="Segoe UI" w:eastAsia="Segoe UI" w:hAnsi="Segoe UI" w:cs="Segoe UI"/>
          <w:sz w:val="21"/>
          <w:szCs w:val="21"/>
        </w:rPr>
        <w:t>This work has strengthened awareness and accountability across the college and has encouraged accessibility to become a shared responsibility. Through ongoing consultation, feedback, and collaboration, VCC continues to improve the accessibility of its physical spaces, digital environments, communications, programs, services, and employment practices.</w:t>
      </w:r>
    </w:p>
    <w:p w14:paraId="21E62929" w14:textId="7E8C686C" w:rsidR="00686E3A" w:rsidRPr="00731D29" w:rsidRDefault="441799DE" w:rsidP="00824EA7">
      <w:pPr>
        <w:spacing w:before="210" w:after="210" w:line="300" w:lineRule="auto"/>
        <w:rPr>
          <w:rFonts w:ascii="Segoe UI" w:eastAsia="Segoe UI" w:hAnsi="Segoe UI" w:cs="Segoe UI"/>
          <w:sz w:val="21"/>
          <w:szCs w:val="21"/>
        </w:rPr>
      </w:pPr>
      <w:r w:rsidRPr="2CD4127F">
        <w:rPr>
          <w:rFonts w:ascii="Segoe UI" w:eastAsia="Segoe UI" w:hAnsi="Segoe UI" w:cs="Segoe UI"/>
          <w:sz w:val="21"/>
          <w:szCs w:val="21"/>
        </w:rPr>
        <w:t>While much has been accomplished, VCC recognizes that accessibility is an ongoing journey of learning, improvement, and partnership. The college remains committed to working alongside students, employees, and community members to identify, remove, and prevent barriers and to build a more accessible, inclusive, and welcoming VCC for everyone.</w:t>
      </w:r>
    </w:p>
    <w:p w14:paraId="7275863C" w14:textId="3E54E9E2" w:rsidR="00686E3A" w:rsidRPr="00731D29" w:rsidRDefault="00686E3A" w:rsidP="2CD4127F">
      <w:pPr>
        <w:rPr>
          <w:rStyle w:val="Strong"/>
        </w:rPr>
      </w:pPr>
    </w:p>
    <w:p w14:paraId="5581262E" w14:textId="5D88394A" w:rsidR="002F1AD8" w:rsidRPr="002E2E7F" w:rsidRDefault="002E2E7F" w:rsidP="006F0977">
      <w:pPr>
        <w:pStyle w:val="Heading2"/>
      </w:pPr>
      <w:bookmarkStart w:id="16" w:name="_Toc149219786"/>
      <w:bookmarkStart w:id="17" w:name="_Toc236912873"/>
      <w:r w:rsidRPr="002E2E7F">
        <w:t>Acknowledgement of Key Contributors</w:t>
      </w:r>
      <w:bookmarkEnd w:id="16"/>
      <w:bookmarkEnd w:id="17"/>
    </w:p>
    <w:p w14:paraId="632131E5" w14:textId="2F519CEC" w:rsidR="002B6D2A" w:rsidRDefault="00493C9A" w:rsidP="00665A70">
      <w:pPr>
        <w:rPr>
          <w:rFonts w:cstheme="minorHAnsi"/>
          <w:sz w:val="24"/>
          <w:szCs w:val="24"/>
        </w:rPr>
      </w:pPr>
      <w:r w:rsidRPr="00665A70">
        <w:rPr>
          <w:rFonts w:cstheme="minorHAnsi"/>
          <w:sz w:val="24"/>
          <w:szCs w:val="24"/>
        </w:rPr>
        <w:lastRenderedPageBreak/>
        <w:t>The College would like to acknowledge the indispensable contributors that have made the development of this plan possible. We would like to thank VCC Senior Team members Kate Dickerson and Clayton Munro, who have sponsored this work and have guided its development. Student and Enrollment Services representative Nigel Scott and People Services representative</w:t>
      </w:r>
      <w:r w:rsidR="00255957">
        <w:rPr>
          <w:rFonts w:cstheme="minorHAnsi"/>
          <w:sz w:val="24"/>
          <w:szCs w:val="24"/>
        </w:rPr>
        <w:t>s</w:t>
      </w:r>
      <w:r w:rsidRPr="00665A70">
        <w:rPr>
          <w:rFonts w:cstheme="minorHAnsi"/>
          <w:sz w:val="24"/>
          <w:szCs w:val="24"/>
        </w:rPr>
        <w:t xml:space="preserve"> </w:t>
      </w:r>
      <w:proofErr w:type="spellStart"/>
      <w:r w:rsidR="00782BB2">
        <w:rPr>
          <w:rFonts w:cstheme="minorHAnsi"/>
          <w:sz w:val="24"/>
          <w:szCs w:val="24"/>
        </w:rPr>
        <w:t>Vion</w:t>
      </w:r>
      <w:proofErr w:type="spellEnd"/>
      <w:r w:rsidR="00782BB2">
        <w:rPr>
          <w:rFonts w:cstheme="minorHAnsi"/>
          <w:sz w:val="24"/>
          <w:szCs w:val="24"/>
        </w:rPr>
        <w:t xml:space="preserve"> Riz</w:t>
      </w:r>
      <w:r w:rsidR="004964FA">
        <w:rPr>
          <w:rFonts w:cstheme="minorHAnsi"/>
          <w:sz w:val="24"/>
          <w:szCs w:val="24"/>
        </w:rPr>
        <w:t>zardo</w:t>
      </w:r>
      <w:r w:rsidR="00255957">
        <w:rPr>
          <w:rFonts w:cstheme="minorHAnsi"/>
          <w:sz w:val="24"/>
          <w:szCs w:val="24"/>
        </w:rPr>
        <w:t xml:space="preserve"> and Raksha Topiwala who </w:t>
      </w:r>
      <w:r w:rsidRPr="00665A70">
        <w:rPr>
          <w:rFonts w:cstheme="minorHAnsi"/>
          <w:sz w:val="24"/>
          <w:szCs w:val="24"/>
        </w:rPr>
        <w:t>have taken on the work of facilitating the Accessibility Committee, as well as being key developers of this document and accessibility plan. Lastly, the college would like to recognize the Accessibility Committee’s members for their valuable insights and advice.</w:t>
      </w:r>
    </w:p>
    <w:p w14:paraId="16174AF3" w14:textId="32C2D497" w:rsidR="002F1AD8" w:rsidRPr="002E2E7F" w:rsidRDefault="002E2E7F" w:rsidP="0018686E">
      <w:pPr>
        <w:pStyle w:val="Heading2"/>
        <w:spacing w:before="600"/>
      </w:pPr>
      <w:bookmarkStart w:id="18" w:name="_Toc149219787"/>
      <w:bookmarkStart w:id="19" w:name="_Toc236912874"/>
      <w:r w:rsidRPr="002E2E7F">
        <w:t>Definitions</w:t>
      </w:r>
      <w:bookmarkEnd w:id="18"/>
      <w:bookmarkEnd w:id="19"/>
    </w:p>
    <w:p w14:paraId="04E7300D" w14:textId="77777777" w:rsidR="002F1AD8" w:rsidRDefault="00493C9A" w:rsidP="00665A70">
      <w:pPr>
        <w:rPr>
          <w:rFonts w:cstheme="minorHAnsi"/>
          <w:sz w:val="24"/>
          <w:szCs w:val="24"/>
        </w:rPr>
      </w:pPr>
      <w:r w:rsidRPr="00D06C54">
        <w:rPr>
          <w:rFonts w:cstheme="minorHAnsi"/>
          <w:b/>
          <w:bCs/>
          <w:sz w:val="24"/>
          <w:szCs w:val="24"/>
        </w:rPr>
        <w:t>Barrier</w:t>
      </w:r>
      <w:r w:rsidRPr="00665A70">
        <w:rPr>
          <w:rFonts w:cstheme="minorHAnsi"/>
          <w:sz w:val="24"/>
          <w:szCs w:val="24"/>
        </w:rPr>
        <w:tab/>
      </w:r>
      <w:r w:rsidR="00D06C54">
        <w:rPr>
          <w:rFonts w:cstheme="minorHAnsi"/>
          <w:sz w:val="24"/>
          <w:szCs w:val="24"/>
        </w:rPr>
        <w:br/>
      </w:r>
      <w:r w:rsidRPr="00665A70">
        <w:rPr>
          <w:rFonts w:cstheme="minorHAnsi"/>
          <w:sz w:val="24"/>
          <w:szCs w:val="24"/>
        </w:rPr>
        <w:t>Essentially, anything that stops those with disabilities from being included.</w:t>
      </w:r>
      <w:r w:rsidR="00D06C54">
        <w:rPr>
          <w:rFonts w:cstheme="minorHAnsi"/>
          <w:sz w:val="24"/>
          <w:szCs w:val="24"/>
        </w:rPr>
        <w:br/>
      </w:r>
      <w:r w:rsidRPr="00665A70">
        <w:rPr>
          <w:rFonts w:cstheme="minorHAnsi"/>
          <w:sz w:val="24"/>
          <w:szCs w:val="24"/>
        </w:rPr>
        <w:t>Specifically, anything that hinders the full and equal participation of a person with an impairment.</w:t>
      </w:r>
    </w:p>
    <w:p w14:paraId="72110A71" w14:textId="77777777" w:rsidR="002F1AD8" w:rsidRDefault="00493C9A" w:rsidP="00665A70">
      <w:pPr>
        <w:rPr>
          <w:rFonts w:cstheme="minorHAnsi"/>
          <w:sz w:val="24"/>
          <w:szCs w:val="24"/>
        </w:rPr>
      </w:pPr>
      <w:r w:rsidRPr="00245AF9">
        <w:rPr>
          <w:rFonts w:cstheme="minorHAnsi"/>
          <w:b/>
          <w:bCs/>
          <w:sz w:val="24"/>
          <w:szCs w:val="24"/>
        </w:rPr>
        <w:t>Disability</w:t>
      </w:r>
      <w:r w:rsidRPr="00665A70">
        <w:rPr>
          <w:rFonts w:cstheme="minorHAnsi"/>
          <w:sz w:val="24"/>
          <w:szCs w:val="24"/>
        </w:rPr>
        <w:tab/>
      </w:r>
      <w:r w:rsidR="00245AF9">
        <w:rPr>
          <w:rFonts w:cstheme="minorHAnsi"/>
          <w:sz w:val="24"/>
          <w:szCs w:val="24"/>
        </w:rPr>
        <w:br/>
      </w:r>
      <w:r w:rsidRPr="00665A70">
        <w:rPr>
          <w:rFonts w:cstheme="minorHAnsi"/>
          <w:sz w:val="24"/>
          <w:szCs w:val="24"/>
        </w:rPr>
        <w:t xml:space="preserve">An inability to participate fully and equally in society </w:t>
      </w:r>
      <w:proofErr w:type="gramStart"/>
      <w:r w:rsidRPr="00665A70">
        <w:rPr>
          <w:rFonts w:cstheme="minorHAnsi"/>
          <w:sz w:val="24"/>
          <w:szCs w:val="24"/>
        </w:rPr>
        <w:t>as a result of</w:t>
      </w:r>
      <w:proofErr w:type="gramEnd"/>
      <w:r w:rsidRPr="00665A70">
        <w:rPr>
          <w:rFonts w:cstheme="minorHAnsi"/>
          <w:sz w:val="24"/>
          <w:szCs w:val="24"/>
        </w:rPr>
        <w:t xml:space="preserve"> the interaction of an impairment and a barrier.</w:t>
      </w:r>
    </w:p>
    <w:p w14:paraId="73120A26" w14:textId="3E903192" w:rsidR="00EF0935" w:rsidRPr="00731D29" w:rsidRDefault="00493C9A">
      <w:pPr>
        <w:rPr>
          <w:rStyle w:val="Strong"/>
          <w:rFonts w:cstheme="minorHAnsi"/>
          <w:b w:val="0"/>
          <w:bCs w:val="0"/>
          <w:sz w:val="24"/>
          <w:szCs w:val="24"/>
        </w:rPr>
      </w:pPr>
      <w:r w:rsidRPr="00245AF9">
        <w:rPr>
          <w:rFonts w:cstheme="minorHAnsi"/>
          <w:b/>
          <w:bCs/>
          <w:sz w:val="24"/>
          <w:szCs w:val="24"/>
        </w:rPr>
        <w:t>Impairment</w:t>
      </w:r>
      <w:r w:rsidRPr="00665A70">
        <w:rPr>
          <w:rFonts w:cstheme="minorHAnsi"/>
          <w:sz w:val="24"/>
          <w:szCs w:val="24"/>
        </w:rPr>
        <w:tab/>
      </w:r>
      <w:r w:rsidR="00245AF9">
        <w:rPr>
          <w:rFonts w:cstheme="minorHAnsi"/>
          <w:sz w:val="24"/>
          <w:szCs w:val="24"/>
        </w:rPr>
        <w:br/>
      </w:r>
      <w:r w:rsidRPr="00665A70">
        <w:rPr>
          <w:rFonts w:cstheme="minorHAnsi"/>
          <w:sz w:val="24"/>
          <w:szCs w:val="24"/>
        </w:rPr>
        <w:t xml:space="preserve">A physical, sensory, mental, intellectual, or cognitive </w:t>
      </w:r>
      <w:proofErr w:type="gramStart"/>
      <w:r w:rsidRPr="00665A70">
        <w:rPr>
          <w:rFonts w:cstheme="minorHAnsi"/>
          <w:sz w:val="24"/>
          <w:szCs w:val="24"/>
        </w:rPr>
        <w:t>impairment</w:t>
      </w:r>
      <w:proofErr w:type="gramEnd"/>
      <w:r w:rsidRPr="00665A70">
        <w:rPr>
          <w:rFonts w:cstheme="minorHAnsi"/>
          <w:sz w:val="24"/>
          <w:szCs w:val="24"/>
        </w:rPr>
        <w:t xml:space="preserve"> which is permanent, temporary, or episodic.</w:t>
      </w:r>
      <w:r w:rsidR="00EF0935">
        <w:rPr>
          <w:rStyle w:val="Strong"/>
        </w:rPr>
        <w:br w:type="page"/>
      </w:r>
    </w:p>
    <w:p w14:paraId="6695A02D" w14:textId="7BC25D5F" w:rsidR="002F1AD8" w:rsidRPr="002E2E7F" w:rsidRDefault="002E2E7F" w:rsidP="006F0977">
      <w:pPr>
        <w:pStyle w:val="Heading2"/>
      </w:pPr>
      <w:bookmarkStart w:id="20" w:name="_Toc149219788"/>
      <w:bookmarkStart w:id="21" w:name="_Toc150163045"/>
      <w:bookmarkStart w:id="22" w:name="_Toc236912875"/>
      <w:r w:rsidRPr="002E2E7F">
        <w:lastRenderedPageBreak/>
        <w:t>Framework Guiding Our Work</w:t>
      </w:r>
      <w:bookmarkEnd w:id="20"/>
      <w:bookmarkEnd w:id="21"/>
      <w:bookmarkEnd w:id="22"/>
    </w:p>
    <w:p w14:paraId="6E6A24E4" w14:textId="21E31649" w:rsidR="007F3B1E" w:rsidRPr="002E2E7F" w:rsidRDefault="002E2E7F" w:rsidP="00E705F1">
      <w:pPr>
        <w:pStyle w:val="Heading3"/>
      </w:pPr>
      <w:bookmarkStart w:id="23" w:name="_Toc149219789"/>
      <w:bookmarkStart w:id="24" w:name="_Toc236912876"/>
      <w:r w:rsidRPr="002E2E7F">
        <w:t>Accessible BC Act – Principles</w:t>
      </w:r>
      <w:bookmarkEnd w:id="23"/>
      <w:bookmarkEnd w:id="24"/>
      <w:r w:rsidRPr="002E2E7F">
        <w:t xml:space="preserve"> </w:t>
      </w:r>
    </w:p>
    <w:p w14:paraId="79161FB5" w14:textId="77777777" w:rsidR="007F3B1E" w:rsidRPr="00665A70" w:rsidRDefault="00493C9A" w:rsidP="00665A70">
      <w:pPr>
        <w:rPr>
          <w:rFonts w:cstheme="minorHAnsi"/>
          <w:sz w:val="24"/>
          <w:szCs w:val="24"/>
        </w:rPr>
      </w:pPr>
      <w:r w:rsidRPr="00665A70">
        <w:rPr>
          <w:rFonts w:cstheme="minorHAnsi"/>
          <w:sz w:val="24"/>
          <w:szCs w:val="24"/>
        </w:rPr>
        <w:t>The legislation requires adherence to the following principles when developing or updating this accessibility plan:</w:t>
      </w:r>
    </w:p>
    <w:p w14:paraId="60CB5DB6" w14:textId="77777777" w:rsidR="007F3B1E" w:rsidRPr="00D67874" w:rsidRDefault="00493C9A" w:rsidP="00D67874">
      <w:pPr>
        <w:pStyle w:val="ListParagraph"/>
        <w:numPr>
          <w:ilvl w:val="0"/>
          <w:numId w:val="7"/>
        </w:numPr>
        <w:rPr>
          <w:rFonts w:cstheme="minorHAnsi"/>
          <w:sz w:val="24"/>
          <w:szCs w:val="24"/>
        </w:rPr>
      </w:pPr>
      <w:r w:rsidRPr="00D67874">
        <w:rPr>
          <w:rFonts w:cstheme="minorHAnsi"/>
          <w:sz w:val="24"/>
          <w:szCs w:val="24"/>
        </w:rPr>
        <w:t>Adaptability</w:t>
      </w:r>
    </w:p>
    <w:p w14:paraId="74D6EBCD" w14:textId="77777777" w:rsidR="007F3B1E" w:rsidRPr="00D67874" w:rsidRDefault="00493C9A" w:rsidP="00D67874">
      <w:pPr>
        <w:pStyle w:val="ListParagraph"/>
        <w:numPr>
          <w:ilvl w:val="0"/>
          <w:numId w:val="7"/>
        </w:numPr>
        <w:rPr>
          <w:rFonts w:cstheme="minorHAnsi"/>
          <w:sz w:val="24"/>
          <w:szCs w:val="24"/>
        </w:rPr>
      </w:pPr>
      <w:r w:rsidRPr="00D67874">
        <w:rPr>
          <w:rFonts w:cstheme="minorHAnsi"/>
          <w:sz w:val="24"/>
          <w:szCs w:val="24"/>
        </w:rPr>
        <w:t>Collaboration</w:t>
      </w:r>
    </w:p>
    <w:p w14:paraId="74210BC2" w14:textId="77777777" w:rsidR="007F3B1E" w:rsidRPr="00D67874" w:rsidRDefault="00493C9A" w:rsidP="00D67874">
      <w:pPr>
        <w:pStyle w:val="ListParagraph"/>
        <w:numPr>
          <w:ilvl w:val="0"/>
          <w:numId w:val="7"/>
        </w:numPr>
        <w:rPr>
          <w:rFonts w:cstheme="minorHAnsi"/>
          <w:sz w:val="24"/>
          <w:szCs w:val="24"/>
        </w:rPr>
      </w:pPr>
      <w:r w:rsidRPr="00D67874">
        <w:rPr>
          <w:rFonts w:cstheme="minorHAnsi"/>
          <w:sz w:val="24"/>
          <w:szCs w:val="24"/>
        </w:rPr>
        <w:t>Diversity</w:t>
      </w:r>
    </w:p>
    <w:p w14:paraId="32CD0E15" w14:textId="77777777" w:rsidR="007F3B1E" w:rsidRPr="00D67874" w:rsidRDefault="00493C9A" w:rsidP="00D67874">
      <w:pPr>
        <w:pStyle w:val="ListParagraph"/>
        <w:numPr>
          <w:ilvl w:val="0"/>
          <w:numId w:val="7"/>
        </w:numPr>
        <w:rPr>
          <w:rFonts w:cstheme="minorHAnsi"/>
          <w:sz w:val="24"/>
          <w:szCs w:val="24"/>
        </w:rPr>
      </w:pPr>
      <w:r w:rsidRPr="00D67874">
        <w:rPr>
          <w:rFonts w:cstheme="minorHAnsi"/>
          <w:sz w:val="24"/>
          <w:szCs w:val="24"/>
        </w:rPr>
        <w:t>Inclusion</w:t>
      </w:r>
    </w:p>
    <w:p w14:paraId="7FA21829" w14:textId="77777777" w:rsidR="007F3B1E" w:rsidRPr="00D67874" w:rsidRDefault="00493C9A" w:rsidP="00D67874">
      <w:pPr>
        <w:pStyle w:val="ListParagraph"/>
        <w:numPr>
          <w:ilvl w:val="0"/>
          <w:numId w:val="7"/>
        </w:numPr>
        <w:rPr>
          <w:rFonts w:cstheme="minorHAnsi"/>
          <w:sz w:val="24"/>
          <w:szCs w:val="24"/>
        </w:rPr>
      </w:pPr>
      <w:r w:rsidRPr="00D67874">
        <w:rPr>
          <w:rFonts w:cstheme="minorHAnsi"/>
          <w:sz w:val="24"/>
          <w:szCs w:val="24"/>
        </w:rPr>
        <w:t>Self-determination</w:t>
      </w:r>
    </w:p>
    <w:p w14:paraId="6A47D1AE" w14:textId="5454C4BF" w:rsidR="007262CE" w:rsidRPr="0018686E" w:rsidRDefault="00493C9A" w:rsidP="007262CE">
      <w:pPr>
        <w:pStyle w:val="ListParagraph"/>
        <w:numPr>
          <w:ilvl w:val="0"/>
          <w:numId w:val="7"/>
        </w:numPr>
        <w:rPr>
          <w:rFonts w:cstheme="minorHAnsi"/>
          <w:sz w:val="24"/>
          <w:szCs w:val="24"/>
        </w:rPr>
      </w:pPr>
      <w:r w:rsidRPr="00D67874">
        <w:rPr>
          <w:rFonts w:cstheme="minorHAnsi"/>
          <w:sz w:val="24"/>
          <w:szCs w:val="24"/>
        </w:rPr>
        <w:t>Universal design</w:t>
      </w:r>
    </w:p>
    <w:p w14:paraId="23E966F4" w14:textId="4853FE01" w:rsidR="007F3B1E" w:rsidRPr="002E2E7F" w:rsidRDefault="002E2E7F" w:rsidP="005E19EE">
      <w:pPr>
        <w:pStyle w:val="Heading3"/>
        <w:spacing w:before="600"/>
      </w:pPr>
      <w:bookmarkStart w:id="25" w:name="_Toc149219790"/>
      <w:bookmarkStart w:id="26" w:name="_Toc236912877"/>
      <w:r w:rsidRPr="002E2E7F">
        <w:t>Related Legislation</w:t>
      </w:r>
      <w:bookmarkEnd w:id="25"/>
      <w:bookmarkEnd w:id="26"/>
    </w:p>
    <w:p w14:paraId="4C1F5DBB" w14:textId="77777777" w:rsidR="007F3B1E" w:rsidRPr="00665A70" w:rsidRDefault="00493C9A" w:rsidP="00665A70">
      <w:pPr>
        <w:rPr>
          <w:rFonts w:cstheme="minorHAnsi"/>
          <w:sz w:val="24"/>
          <w:szCs w:val="24"/>
        </w:rPr>
      </w:pPr>
      <w:r w:rsidRPr="00665A70">
        <w:rPr>
          <w:rFonts w:cstheme="minorHAnsi"/>
          <w:sz w:val="24"/>
          <w:szCs w:val="24"/>
        </w:rPr>
        <w:t>In the development of this plan VCC has been mindful of ensuring that we are adhering to the following legislation:</w:t>
      </w:r>
    </w:p>
    <w:p w14:paraId="6A5BA686" w14:textId="77777777" w:rsidR="007F3B1E" w:rsidRPr="007A6F2A" w:rsidRDefault="00493C9A" w:rsidP="007A6F2A">
      <w:pPr>
        <w:pStyle w:val="ListParagraph"/>
        <w:numPr>
          <w:ilvl w:val="0"/>
          <w:numId w:val="6"/>
        </w:numPr>
        <w:rPr>
          <w:rFonts w:cstheme="minorHAnsi"/>
          <w:sz w:val="24"/>
          <w:szCs w:val="24"/>
        </w:rPr>
      </w:pPr>
      <w:r w:rsidRPr="007A6F2A">
        <w:rPr>
          <w:rFonts w:cstheme="minorHAnsi"/>
          <w:sz w:val="24"/>
          <w:szCs w:val="24"/>
        </w:rPr>
        <w:t>Accessible BC Act</w:t>
      </w:r>
    </w:p>
    <w:p w14:paraId="5910497B" w14:textId="77777777" w:rsidR="007F3B1E" w:rsidRPr="007A6F2A" w:rsidRDefault="00493C9A" w:rsidP="007A6F2A">
      <w:pPr>
        <w:pStyle w:val="ListParagraph"/>
        <w:numPr>
          <w:ilvl w:val="0"/>
          <w:numId w:val="6"/>
        </w:numPr>
        <w:rPr>
          <w:rFonts w:cstheme="minorHAnsi"/>
          <w:sz w:val="24"/>
          <w:szCs w:val="24"/>
        </w:rPr>
      </w:pPr>
      <w:r w:rsidRPr="007A6F2A">
        <w:rPr>
          <w:rFonts w:cstheme="minorHAnsi"/>
          <w:sz w:val="24"/>
          <w:szCs w:val="24"/>
        </w:rPr>
        <w:t>Accessible Canada Act</w:t>
      </w:r>
    </w:p>
    <w:p w14:paraId="60DFD59D" w14:textId="77777777" w:rsidR="007F3B1E" w:rsidRPr="007A6F2A" w:rsidRDefault="00493C9A" w:rsidP="007A6F2A">
      <w:pPr>
        <w:pStyle w:val="ListParagraph"/>
        <w:numPr>
          <w:ilvl w:val="0"/>
          <w:numId w:val="6"/>
        </w:numPr>
        <w:rPr>
          <w:rFonts w:cstheme="minorHAnsi"/>
          <w:sz w:val="24"/>
          <w:szCs w:val="24"/>
        </w:rPr>
      </w:pPr>
      <w:r w:rsidRPr="007A6F2A">
        <w:rPr>
          <w:rFonts w:cstheme="minorHAnsi"/>
          <w:sz w:val="24"/>
          <w:szCs w:val="24"/>
        </w:rPr>
        <w:t>BC Human Rights Code</w:t>
      </w:r>
    </w:p>
    <w:p w14:paraId="0612D163" w14:textId="77777777" w:rsidR="007F3B1E" w:rsidRPr="007A6F2A" w:rsidRDefault="00493C9A" w:rsidP="007A6F2A">
      <w:pPr>
        <w:pStyle w:val="ListParagraph"/>
        <w:numPr>
          <w:ilvl w:val="0"/>
          <w:numId w:val="6"/>
        </w:numPr>
        <w:rPr>
          <w:rFonts w:cstheme="minorHAnsi"/>
          <w:sz w:val="24"/>
          <w:szCs w:val="24"/>
        </w:rPr>
      </w:pPr>
      <w:r w:rsidRPr="007A6F2A">
        <w:rPr>
          <w:rFonts w:cstheme="minorHAnsi"/>
          <w:sz w:val="24"/>
          <w:szCs w:val="24"/>
        </w:rPr>
        <w:t>Canadian Charter of Rights</w:t>
      </w:r>
    </w:p>
    <w:p w14:paraId="5174BBD3" w14:textId="257328B4" w:rsidR="00A94400" w:rsidRPr="00731D29" w:rsidRDefault="00493C9A" w:rsidP="00731D29">
      <w:pPr>
        <w:pStyle w:val="ListParagraph"/>
        <w:numPr>
          <w:ilvl w:val="0"/>
          <w:numId w:val="6"/>
        </w:numPr>
        <w:rPr>
          <w:sz w:val="22"/>
          <w:szCs w:val="22"/>
        </w:rPr>
      </w:pPr>
      <w:r w:rsidRPr="003C0DB0">
        <w:rPr>
          <w:rFonts w:cstheme="minorHAnsi"/>
          <w:sz w:val="24"/>
          <w:szCs w:val="24"/>
        </w:rPr>
        <w:t>UN Declaration on the Rights of Persons with Disabilities</w:t>
      </w:r>
      <w:r w:rsidR="00A94400" w:rsidRPr="00731D29">
        <w:rPr>
          <w:sz w:val="22"/>
          <w:szCs w:val="22"/>
        </w:rPr>
        <w:br w:type="page"/>
      </w:r>
    </w:p>
    <w:p w14:paraId="40555718" w14:textId="1472E1D5" w:rsidR="007F3B1E" w:rsidRPr="002E2E7F" w:rsidRDefault="002E2E7F" w:rsidP="006F0977">
      <w:pPr>
        <w:pStyle w:val="Heading2"/>
      </w:pPr>
      <w:bookmarkStart w:id="27" w:name="_Toc149219791"/>
      <w:bookmarkStart w:id="28" w:name="_Toc236912878"/>
      <w:r w:rsidRPr="002E2E7F">
        <w:lastRenderedPageBreak/>
        <w:t>Existing Policies</w:t>
      </w:r>
      <w:bookmarkEnd w:id="27"/>
      <w:bookmarkEnd w:id="28"/>
      <w:r w:rsidRPr="002E2E7F">
        <w:t xml:space="preserve"> </w:t>
      </w:r>
    </w:p>
    <w:p w14:paraId="3BE34162" w14:textId="77777777" w:rsidR="00130EFC" w:rsidRDefault="00493C9A" w:rsidP="003A6A5E">
      <w:pPr>
        <w:rPr>
          <w:rFonts w:cstheme="minorHAnsi"/>
          <w:sz w:val="24"/>
          <w:szCs w:val="24"/>
        </w:rPr>
      </w:pPr>
      <w:r w:rsidRPr="00665A70">
        <w:rPr>
          <w:rFonts w:cstheme="minorHAnsi"/>
          <w:sz w:val="24"/>
          <w:szCs w:val="24"/>
        </w:rPr>
        <w:t>VCC has a</w:t>
      </w:r>
      <w:r w:rsidR="001E6E0F">
        <w:rPr>
          <w:rFonts w:cstheme="minorHAnsi"/>
          <w:sz w:val="24"/>
          <w:szCs w:val="24"/>
        </w:rPr>
        <w:t xml:space="preserve">n Accommodation for Students with Disabilities </w:t>
      </w:r>
      <w:r w:rsidRPr="00665A70">
        <w:rPr>
          <w:rFonts w:cstheme="minorHAnsi"/>
          <w:sz w:val="24"/>
          <w:szCs w:val="24"/>
        </w:rPr>
        <w:t>Policy (</w:t>
      </w:r>
      <w:r w:rsidR="00522098">
        <w:rPr>
          <w:rFonts w:cstheme="minorHAnsi"/>
          <w:sz w:val="24"/>
          <w:szCs w:val="24"/>
        </w:rPr>
        <w:t>2024</w:t>
      </w:r>
      <w:r w:rsidRPr="00665A70">
        <w:rPr>
          <w:rFonts w:cstheme="minorHAnsi"/>
          <w:sz w:val="24"/>
          <w:szCs w:val="24"/>
        </w:rPr>
        <w:t>) which states as its purpose:</w:t>
      </w:r>
      <w:r w:rsidR="00130EFC">
        <w:rPr>
          <w:rFonts w:cstheme="minorHAnsi"/>
          <w:sz w:val="24"/>
          <w:szCs w:val="24"/>
        </w:rPr>
        <w:t xml:space="preserve"> </w:t>
      </w:r>
      <w:r w:rsidR="00522098" w:rsidRPr="003A6A5E">
        <w:rPr>
          <w:rFonts w:cstheme="minorHAnsi"/>
          <w:sz w:val="24"/>
          <w:szCs w:val="24"/>
        </w:rPr>
        <w:t>Vancouver Community College (VCC; the College) is committed to fostering a community that supports full participation of students to engage in all aspects of the learning environment.</w:t>
      </w:r>
    </w:p>
    <w:p w14:paraId="3B6115F6" w14:textId="44F93134" w:rsidR="007F3B1E" w:rsidRPr="002E2E7F" w:rsidRDefault="002E2E7F" w:rsidP="005E19EE">
      <w:pPr>
        <w:pStyle w:val="Heading3"/>
        <w:spacing w:before="600"/>
      </w:pPr>
      <w:bookmarkStart w:id="29" w:name="_Toc149219792"/>
      <w:bookmarkStart w:id="30" w:name="_Toc236912879"/>
      <w:r w:rsidRPr="002E2E7F">
        <w:t>Our Approach</w:t>
      </w:r>
      <w:bookmarkEnd w:id="29"/>
      <w:bookmarkEnd w:id="30"/>
    </w:p>
    <w:p w14:paraId="16944208" w14:textId="21FB5706" w:rsidR="007F3B1E" w:rsidRPr="00665A70" w:rsidRDefault="00493C9A" w:rsidP="00665A70">
      <w:pPr>
        <w:rPr>
          <w:rFonts w:cstheme="minorHAnsi"/>
          <w:sz w:val="24"/>
          <w:szCs w:val="24"/>
        </w:rPr>
      </w:pPr>
      <w:r w:rsidRPr="00665A70">
        <w:rPr>
          <w:rFonts w:cstheme="minorHAnsi"/>
          <w:sz w:val="24"/>
          <w:szCs w:val="24"/>
        </w:rPr>
        <w:t>In developing the accessibility action plan, the college leverag</w:t>
      </w:r>
      <w:r w:rsidR="005527A7">
        <w:rPr>
          <w:rFonts w:cstheme="minorHAnsi"/>
          <w:sz w:val="24"/>
          <w:szCs w:val="24"/>
        </w:rPr>
        <w:t>ed</w:t>
      </w:r>
      <w:r w:rsidRPr="00665A70">
        <w:rPr>
          <w:rFonts w:cstheme="minorHAnsi"/>
          <w:sz w:val="24"/>
          <w:szCs w:val="24"/>
        </w:rPr>
        <w:t xml:space="preserve"> our existing strengths and the good work already done to remove barriers.</w:t>
      </w:r>
    </w:p>
    <w:p w14:paraId="6C8D7FD9" w14:textId="2BB978FE" w:rsidR="007F3B1E" w:rsidRPr="00665A70" w:rsidRDefault="00493C9A" w:rsidP="00665A70">
      <w:pPr>
        <w:rPr>
          <w:rFonts w:cstheme="minorHAnsi"/>
          <w:sz w:val="24"/>
          <w:szCs w:val="24"/>
        </w:rPr>
      </w:pPr>
      <w:r w:rsidRPr="00665A70">
        <w:rPr>
          <w:rFonts w:cstheme="minorHAnsi"/>
          <w:sz w:val="24"/>
          <w:szCs w:val="24"/>
        </w:rPr>
        <w:t>Our approach was also informed by conversations with the VCC Equity, Diversity, and Inclusion (EDI) co-chairs to ensure that EDI principles were central to our work.</w:t>
      </w:r>
    </w:p>
    <w:p w14:paraId="5F7B1367" w14:textId="1BBCA664" w:rsidR="00FF6943" w:rsidRDefault="00EF2F61" w:rsidP="00665A70">
      <w:pPr>
        <w:rPr>
          <w:rFonts w:cstheme="minorHAnsi"/>
          <w:sz w:val="24"/>
          <w:szCs w:val="24"/>
        </w:rPr>
      </w:pPr>
      <w:r>
        <w:rPr>
          <w:rFonts w:cstheme="minorHAnsi"/>
          <w:sz w:val="24"/>
          <w:szCs w:val="24"/>
        </w:rPr>
        <w:t xml:space="preserve">This </w:t>
      </w:r>
      <w:r w:rsidR="007A226B">
        <w:rPr>
          <w:rFonts w:cstheme="minorHAnsi"/>
          <w:sz w:val="24"/>
          <w:szCs w:val="24"/>
        </w:rPr>
        <w:t xml:space="preserve">2026-2029 </w:t>
      </w:r>
      <w:r>
        <w:rPr>
          <w:rFonts w:cstheme="minorHAnsi"/>
          <w:sz w:val="24"/>
          <w:szCs w:val="24"/>
        </w:rPr>
        <w:t xml:space="preserve">plan is </w:t>
      </w:r>
      <w:r w:rsidR="00C81B78">
        <w:rPr>
          <w:rFonts w:cstheme="minorHAnsi"/>
          <w:sz w:val="24"/>
          <w:szCs w:val="24"/>
        </w:rPr>
        <w:t>buil</w:t>
      </w:r>
      <w:r w:rsidR="007A226B">
        <w:rPr>
          <w:rFonts w:cstheme="minorHAnsi"/>
          <w:sz w:val="24"/>
          <w:szCs w:val="24"/>
        </w:rPr>
        <w:t>t</w:t>
      </w:r>
      <w:r w:rsidR="00C81B78">
        <w:rPr>
          <w:rFonts w:cstheme="minorHAnsi"/>
          <w:sz w:val="24"/>
          <w:szCs w:val="24"/>
        </w:rPr>
        <w:t xml:space="preserve"> upon our previous plan</w:t>
      </w:r>
      <w:r w:rsidR="00A560A3">
        <w:rPr>
          <w:rFonts w:cstheme="minorHAnsi"/>
          <w:sz w:val="24"/>
          <w:szCs w:val="24"/>
        </w:rPr>
        <w:t xml:space="preserve"> and incorporate</w:t>
      </w:r>
      <w:r w:rsidR="007A226B">
        <w:rPr>
          <w:rFonts w:cstheme="minorHAnsi"/>
          <w:sz w:val="24"/>
          <w:szCs w:val="24"/>
        </w:rPr>
        <w:t>s</w:t>
      </w:r>
      <w:r w:rsidR="00A560A3">
        <w:rPr>
          <w:rFonts w:cstheme="minorHAnsi"/>
          <w:sz w:val="24"/>
          <w:szCs w:val="24"/>
        </w:rPr>
        <w:t xml:space="preserve"> the ideas and feedback provided by a diverse group of </w:t>
      </w:r>
      <w:r w:rsidR="00F6337E">
        <w:rPr>
          <w:rFonts w:cstheme="minorHAnsi"/>
          <w:sz w:val="24"/>
          <w:szCs w:val="24"/>
        </w:rPr>
        <w:t xml:space="preserve">employees and students. </w:t>
      </w:r>
    </w:p>
    <w:p w14:paraId="07DC3A12" w14:textId="3117A18B" w:rsidR="002F1AD8" w:rsidRPr="002E2E7F" w:rsidRDefault="002E2E7F" w:rsidP="005E19EE">
      <w:pPr>
        <w:pStyle w:val="Heading2"/>
        <w:spacing w:before="600"/>
      </w:pPr>
      <w:bookmarkStart w:id="31" w:name="_Toc149219793"/>
      <w:bookmarkStart w:id="32" w:name="_Toc150163050"/>
      <w:bookmarkStart w:id="33" w:name="_Toc236912880"/>
      <w:r w:rsidRPr="002E2E7F">
        <w:t>About Our Accessibility Committee</w:t>
      </w:r>
      <w:bookmarkEnd w:id="31"/>
      <w:bookmarkEnd w:id="32"/>
      <w:bookmarkEnd w:id="33"/>
      <w:r w:rsidRPr="002E2E7F">
        <w:t xml:space="preserve"> </w:t>
      </w:r>
    </w:p>
    <w:p w14:paraId="06E1EFB7" w14:textId="77777777" w:rsidR="006519D7" w:rsidRPr="00DB0C65" w:rsidRDefault="006519D7" w:rsidP="006519D7">
      <w:pPr>
        <w:rPr>
          <w:rFonts w:cstheme="minorHAnsi"/>
          <w:sz w:val="24"/>
          <w:szCs w:val="24"/>
        </w:rPr>
      </w:pPr>
      <w:bookmarkStart w:id="34" w:name="_Toc149219795"/>
      <w:r w:rsidRPr="00DB0C65">
        <w:rPr>
          <w:rFonts w:cstheme="minorHAnsi"/>
          <w:sz w:val="24"/>
          <w:szCs w:val="24"/>
        </w:rPr>
        <w:t>The Accessibility Committee was established through a collaborative recruitment process involving Senior Team sponsors, Student and Enrollment Services, People Services, and the Equity, Diversity, and Inclusion (EDI) co-chairs. A self-selection model was intentionally chosen to encourage broad participation and ensure members brought diverse experiences, perspectives, and areas of expertise.</w:t>
      </w:r>
    </w:p>
    <w:p w14:paraId="24B5E65F" w14:textId="6A818B8E" w:rsidR="006519D7" w:rsidRPr="00DB0C65" w:rsidRDefault="006519D7" w:rsidP="006519D7">
      <w:pPr>
        <w:rPr>
          <w:rFonts w:cstheme="minorHAnsi"/>
          <w:sz w:val="24"/>
          <w:szCs w:val="24"/>
        </w:rPr>
      </w:pPr>
      <w:r w:rsidRPr="00DB0C65">
        <w:rPr>
          <w:rFonts w:cstheme="minorHAnsi"/>
          <w:sz w:val="24"/>
          <w:szCs w:val="24"/>
        </w:rPr>
        <w:t xml:space="preserve">A call for members invited interested individuals to attend introductory sessions outlining the committee’s purpose, scope, and expectations. This open and transparent approach supported prospective members in determining their </w:t>
      </w:r>
      <w:proofErr w:type="gramStart"/>
      <w:r w:rsidRPr="00DB0C65">
        <w:rPr>
          <w:rFonts w:cstheme="minorHAnsi"/>
          <w:sz w:val="24"/>
          <w:szCs w:val="24"/>
        </w:rPr>
        <w:t>fit</w:t>
      </w:r>
      <w:proofErr w:type="gramEnd"/>
      <w:r w:rsidRPr="00DB0C65">
        <w:rPr>
          <w:rFonts w:cstheme="minorHAnsi"/>
          <w:sz w:val="24"/>
          <w:szCs w:val="24"/>
        </w:rPr>
        <w:t xml:space="preserve"> and contributed to a well-rounded</w:t>
      </w:r>
      <w:r w:rsidR="00B654B1">
        <w:rPr>
          <w:rFonts w:cstheme="minorHAnsi"/>
          <w:sz w:val="24"/>
          <w:szCs w:val="24"/>
        </w:rPr>
        <w:t>,</w:t>
      </w:r>
      <w:r w:rsidRPr="00DB0C65">
        <w:rPr>
          <w:rFonts w:cstheme="minorHAnsi"/>
          <w:sz w:val="24"/>
          <w:szCs w:val="24"/>
        </w:rPr>
        <w:t xml:space="preserve"> representative committee.</w:t>
      </w:r>
    </w:p>
    <w:p w14:paraId="71538866" w14:textId="553ACC49" w:rsidR="006519D7" w:rsidRPr="00B654B1" w:rsidRDefault="006519D7" w:rsidP="006519D7">
      <w:pPr>
        <w:rPr>
          <w:rFonts w:cstheme="minorHAnsi"/>
          <w:sz w:val="24"/>
          <w:szCs w:val="24"/>
        </w:rPr>
      </w:pPr>
      <w:r w:rsidRPr="00DB0C65">
        <w:rPr>
          <w:rFonts w:cstheme="minorHAnsi"/>
          <w:sz w:val="24"/>
          <w:szCs w:val="24"/>
        </w:rPr>
        <w:t xml:space="preserve">Over the past </w:t>
      </w:r>
      <w:r>
        <w:rPr>
          <w:rFonts w:cstheme="minorHAnsi"/>
          <w:sz w:val="24"/>
          <w:szCs w:val="24"/>
        </w:rPr>
        <w:t>three</w:t>
      </w:r>
      <w:r w:rsidRPr="00B654B1">
        <w:rPr>
          <w:rFonts w:cstheme="minorHAnsi"/>
          <w:sz w:val="24"/>
          <w:szCs w:val="24"/>
        </w:rPr>
        <w:t xml:space="preserve"> years, the Accessibility Committee has grown into a stable and engaged advisory body. The Committee met regularly to provide guidance to the College, review progress, and support the implementation of the 2023–2026 Accessibility Plan. Through this work, the Committee helped strengthen awareness, accountability, and accessibility practices across the institution.</w:t>
      </w:r>
    </w:p>
    <w:p w14:paraId="2CA4B29B" w14:textId="77777777" w:rsidR="006519D7" w:rsidRPr="00B654B1" w:rsidRDefault="006519D7" w:rsidP="006519D7">
      <w:pPr>
        <w:rPr>
          <w:rFonts w:cstheme="minorHAnsi"/>
          <w:sz w:val="24"/>
          <w:szCs w:val="24"/>
        </w:rPr>
      </w:pPr>
      <w:r w:rsidRPr="00B654B1">
        <w:rPr>
          <w:rFonts w:cstheme="minorHAnsi"/>
          <w:sz w:val="24"/>
          <w:szCs w:val="24"/>
        </w:rPr>
        <w:t xml:space="preserve">As the College enters its second three-year Accessibility Plan, the Committee continues to play a critical role in advancing this work. Building on the foundation established during the first </w:t>
      </w:r>
      <w:r w:rsidRPr="00B654B1">
        <w:rPr>
          <w:rFonts w:cstheme="minorHAnsi"/>
          <w:sz w:val="24"/>
          <w:szCs w:val="24"/>
        </w:rPr>
        <w:lastRenderedPageBreak/>
        <w:t>planning cycle, the Committee will maintain its regular meeting schedule while placing increased emphasis on monitoring outcomes, addressing emerging barriers, and supporting continuous improvement. The Committee remains committed to fostering an inclusive, barrier-free environment through ongoing collaboration, informed advice, and sustained engagement.</w:t>
      </w:r>
    </w:p>
    <w:p w14:paraId="0D3FB936" w14:textId="202121E3" w:rsidR="002B6D2A" w:rsidRPr="002B6D2A" w:rsidRDefault="002B6D2A">
      <w:pPr>
        <w:rPr>
          <w:rFonts w:cstheme="minorHAnsi"/>
          <w:sz w:val="24"/>
          <w:szCs w:val="24"/>
        </w:rPr>
      </w:pPr>
      <w:r>
        <w:br w:type="page"/>
      </w:r>
    </w:p>
    <w:p w14:paraId="1DE4282A" w14:textId="3026E006" w:rsidR="007F3B1E" w:rsidRPr="002E2E7F" w:rsidRDefault="002E2E7F" w:rsidP="004C611A">
      <w:pPr>
        <w:pStyle w:val="Heading3"/>
      </w:pPr>
      <w:bookmarkStart w:id="35" w:name="_Toc236912881"/>
      <w:r w:rsidRPr="002E2E7F">
        <w:lastRenderedPageBreak/>
        <w:t>Committee Members and Background</w:t>
      </w:r>
      <w:bookmarkEnd w:id="34"/>
      <w:bookmarkEnd w:id="35"/>
    </w:p>
    <w:p w14:paraId="065D15BA" w14:textId="2C863D6C" w:rsidR="007F3B1E" w:rsidRPr="00665A70" w:rsidRDefault="00493C9A" w:rsidP="00665A70">
      <w:pPr>
        <w:rPr>
          <w:rFonts w:cstheme="minorHAnsi"/>
          <w:sz w:val="24"/>
          <w:szCs w:val="24"/>
        </w:rPr>
      </w:pPr>
      <w:r w:rsidRPr="00665A70">
        <w:rPr>
          <w:rFonts w:cstheme="minorHAnsi"/>
          <w:sz w:val="24"/>
          <w:szCs w:val="24"/>
        </w:rPr>
        <w:t xml:space="preserve">The Accessibility Committee consists of 14 members and two facilitators. These members each come to the committee from different departments and services areas including the student </w:t>
      </w:r>
      <w:r w:rsidR="006742FC" w:rsidRPr="00665A70">
        <w:rPr>
          <w:rFonts w:cstheme="minorHAnsi"/>
          <w:sz w:val="24"/>
          <w:szCs w:val="24"/>
        </w:rPr>
        <w:t>union.</w:t>
      </w:r>
      <w:r w:rsidRPr="00665A70">
        <w:rPr>
          <w:rFonts w:cstheme="minorHAnsi"/>
          <w:sz w:val="24"/>
          <w:szCs w:val="24"/>
        </w:rPr>
        <w:t xml:space="preserve"> </w:t>
      </w:r>
      <w:r w:rsidR="006F1D4D">
        <w:rPr>
          <w:rFonts w:cstheme="minorHAnsi"/>
          <w:sz w:val="24"/>
          <w:szCs w:val="24"/>
        </w:rPr>
        <w:t>T</w:t>
      </w:r>
      <w:r w:rsidRPr="00665A70">
        <w:rPr>
          <w:rFonts w:cstheme="minorHAnsi"/>
          <w:sz w:val="24"/>
          <w:szCs w:val="24"/>
        </w:rPr>
        <w:t>he committee also meets the composition requirements of the Accessible BC Act, which are:</w:t>
      </w:r>
    </w:p>
    <w:p w14:paraId="656507D8" w14:textId="77777777" w:rsidR="00DE0760" w:rsidRDefault="00493C9A" w:rsidP="00665A70">
      <w:pPr>
        <w:pStyle w:val="ListParagraph"/>
        <w:numPr>
          <w:ilvl w:val="0"/>
          <w:numId w:val="9"/>
        </w:numPr>
        <w:rPr>
          <w:rFonts w:cstheme="minorHAnsi"/>
          <w:sz w:val="24"/>
          <w:szCs w:val="24"/>
        </w:rPr>
      </w:pPr>
      <w:r w:rsidRPr="00DE0760">
        <w:rPr>
          <w:rFonts w:cstheme="minorHAnsi"/>
          <w:sz w:val="24"/>
          <w:szCs w:val="24"/>
        </w:rPr>
        <w:t>At least half of the members are (</w:t>
      </w:r>
      <w:proofErr w:type="spellStart"/>
      <w:r w:rsidRPr="00DE0760">
        <w:rPr>
          <w:rFonts w:cstheme="minorHAnsi"/>
          <w:sz w:val="24"/>
          <w:szCs w:val="24"/>
        </w:rPr>
        <w:t>i</w:t>
      </w:r>
      <w:proofErr w:type="spellEnd"/>
      <w:r w:rsidRPr="00DE0760">
        <w:rPr>
          <w:rFonts w:cstheme="minorHAnsi"/>
          <w:sz w:val="24"/>
          <w:szCs w:val="24"/>
        </w:rPr>
        <w:t>) persons with disabilities, or (ii) individuals who support, or are from organizations that support, persons with disabilities, and these members reflect the diversity of persons with disabilities in British Columbia;</w:t>
      </w:r>
    </w:p>
    <w:p w14:paraId="22D903F9" w14:textId="77777777" w:rsidR="00DE0760" w:rsidRDefault="00493C9A" w:rsidP="00665A70">
      <w:pPr>
        <w:pStyle w:val="ListParagraph"/>
        <w:numPr>
          <w:ilvl w:val="0"/>
          <w:numId w:val="9"/>
        </w:numPr>
        <w:rPr>
          <w:rFonts w:cstheme="minorHAnsi"/>
          <w:sz w:val="24"/>
          <w:szCs w:val="24"/>
        </w:rPr>
      </w:pPr>
      <w:r w:rsidRPr="00DE0760">
        <w:rPr>
          <w:rFonts w:cstheme="minorHAnsi"/>
          <w:sz w:val="24"/>
          <w:szCs w:val="24"/>
        </w:rPr>
        <w:t>At least one of the Committee members is an Indigenous person; and</w:t>
      </w:r>
    </w:p>
    <w:p w14:paraId="49D3D0D8" w14:textId="14C58D03" w:rsidR="00FA3F42" w:rsidRPr="005E19EE" w:rsidRDefault="00493C9A" w:rsidP="00FA3F42">
      <w:pPr>
        <w:pStyle w:val="ListParagraph"/>
        <w:numPr>
          <w:ilvl w:val="0"/>
          <w:numId w:val="9"/>
        </w:numPr>
        <w:rPr>
          <w:rFonts w:cstheme="minorHAnsi"/>
          <w:sz w:val="24"/>
          <w:szCs w:val="24"/>
        </w:rPr>
      </w:pPr>
      <w:r w:rsidRPr="00FA3F42">
        <w:rPr>
          <w:rFonts w:cstheme="minorHAnsi"/>
          <w:sz w:val="24"/>
          <w:szCs w:val="24"/>
        </w:rPr>
        <w:t>The Committee reflects the diversity of persons in British Columbia.</w:t>
      </w:r>
    </w:p>
    <w:p w14:paraId="1D201ECD" w14:textId="7E7F3370" w:rsidR="002F1AD8" w:rsidRPr="002E2E7F" w:rsidRDefault="002E2E7F" w:rsidP="005E19EE">
      <w:pPr>
        <w:pStyle w:val="Heading2"/>
        <w:spacing w:before="600"/>
      </w:pPr>
      <w:bookmarkStart w:id="36" w:name="_Toc149219796"/>
      <w:bookmarkStart w:id="37" w:name="_Toc150163053"/>
      <w:bookmarkStart w:id="38" w:name="_Toc236912882"/>
      <w:r w:rsidRPr="002E2E7F">
        <w:t>Consultation Conducted</w:t>
      </w:r>
      <w:bookmarkEnd w:id="36"/>
      <w:bookmarkEnd w:id="37"/>
      <w:bookmarkEnd w:id="38"/>
    </w:p>
    <w:p w14:paraId="375ED141" w14:textId="45B78C5E" w:rsidR="007F3B1E" w:rsidRPr="002E2E7F" w:rsidRDefault="002E2E7F" w:rsidP="004C611A">
      <w:pPr>
        <w:pStyle w:val="Heading3"/>
      </w:pPr>
      <w:bookmarkStart w:id="39" w:name="_Toc149219797"/>
      <w:bookmarkStart w:id="40" w:name="_Toc236912883"/>
      <w:r w:rsidRPr="002E2E7F">
        <w:t>Consultations to Date</w:t>
      </w:r>
      <w:bookmarkEnd w:id="39"/>
      <w:bookmarkEnd w:id="40"/>
    </w:p>
    <w:p w14:paraId="4B8E79D0" w14:textId="77777777" w:rsidR="007F3B1E" w:rsidRPr="00665A70" w:rsidRDefault="00493C9A" w:rsidP="00665A70">
      <w:pPr>
        <w:rPr>
          <w:rFonts w:cstheme="minorHAnsi"/>
          <w:sz w:val="24"/>
          <w:szCs w:val="24"/>
        </w:rPr>
      </w:pPr>
      <w:r w:rsidRPr="00665A70">
        <w:rPr>
          <w:rFonts w:cstheme="minorHAnsi"/>
          <w:sz w:val="24"/>
          <w:szCs w:val="24"/>
        </w:rPr>
        <w:t xml:space="preserve">In developing the action plan, below, </w:t>
      </w:r>
      <w:proofErr w:type="gramStart"/>
      <w:r w:rsidRPr="00665A70">
        <w:rPr>
          <w:rFonts w:cstheme="minorHAnsi"/>
          <w:sz w:val="24"/>
          <w:szCs w:val="24"/>
        </w:rPr>
        <w:t>a number of</w:t>
      </w:r>
      <w:proofErr w:type="gramEnd"/>
      <w:r w:rsidRPr="00665A70">
        <w:rPr>
          <w:rFonts w:cstheme="minorHAnsi"/>
          <w:sz w:val="24"/>
          <w:szCs w:val="24"/>
        </w:rPr>
        <w:t xml:space="preserve"> consultations were conducted with internal partners. Areas consulted included:</w:t>
      </w:r>
    </w:p>
    <w:p w14:paraId="33E3FA2E" w14:textId="0097F77C" w:rsidR="007F3B1E" w:rsidRPr="00D23B2F" w:rsidRDefault="007A1B1A" w:rsidP="00D23B2F">
      <w:pPr>
        <w:pStyle w:val="ListParagraph"/>
        <w:numPr>
          <w:ilvl w:val="0"/>
          <w:numId w:val="10"/>
        </w:numPr>
        <w:rPr>
          <w:rFonts w:cstheme="minorHAnsi"/>
          <w:sz w:val="24"/>
          <w:szCs w:val="24"/>
        </w:rPr>
      </w:pPr>
      <w:r>
        <w:rPr>
          <w:rFonts w:cstheme="minorHAnsi"/>
          <w:sz w:val="24"/>
          <w:szCs w:val="24"/>
        </w:rPr>
        <w:t>Employment Access and Skills Development</w:t>
      </w:r>
    </w:p>
    <w:p w14:paraId="4C01737A" w14:textId="77777777" w:rsidR="007F3B1E" w:rsidRPr="00D23B2F" w:rsidRDefault="00493C9A" w:rsidP="00D23B2F">
      <w:pPr>
        <w:pStyle w:val="ListParagraph"/>
        <w:numPr>
          <w:ilvl w:val="0"/>
          <w:numId w:val="10"/>
        </w:numPr>
        <w:rPr>
          <w:rFonts w:cstheme="minorHAnsi"/>
          <w:sz w:val="24"/>
          <w:szCs w:val="24"/>
        </w:rPr>
      </w:pPr>
      <w:r w:rsidRPr="00D23B2F">
        <w:rPr>
          <w:rFonts w:cstheme="minorHAnsi"/>
          <w:sz w:val="24"/>
          <w:szCs w:val="24"/>
        </w:rPr>
        <w:t>Deaf and Hard of Hearing department</w:t>
      </w:r>
    </w:p>
    <w:p w14:paraId="6EB7F512" w14:textId="77777777" w:rsidR="007F3B1E" w:rsidRPr="00D23B2F" w:rsidRDefault="00493C9A" w:rsidP="00D23B2F">
      <w:pPr>
        <w:pStyle w:val="ListParagraph"/>
        <w:numPr>
          <w:ilvl w:val="0"/>
          <w:numId w:val="10"/>
        </w:numPr>
        <w:rPr>
          <w:rFonts w:cstheme="minorHAnsi"/>
          <w:sz w:val="24"/>
          <w:szCs w:val="24"/>
        </w:rPr>
      </w:pPr>
      <w:r w:rsidRPr="00D23B2F">
        <w:rPr>
          <w:rFonts w:cstheme="minorHAnsi"/>
          <w:sz w:val="24"/>
          <w:szCs w:val="24"/>
        </w:rPr>
        <w:t>Visually Impaired Program</w:t>
      </w:r>
    </w:p>
    <w:p w14:paraId="4BB0A7C1" w14:textId="77777777" w:rsidR="007F3B1E" w:rsidRDefault="00493C9A" w:rsidP="00D23B2F">
      <w:pPr>
        <w:pStyle w:val="ListParagraph"/>
        <w:numPr>
          <w:ilvl w:val="0"/>
          <w:numId w:val="10"/>
        </w:numPr>
        <w:rPr>
          <w:rFonts w:cstheme="minorHAnsi"/>
          <w:sz w:val="24"/>
          <w:szCs w:val="24"/>
        </w:rPr>
      </w:pPr>
      <w:r w:rsidRPr="00D23B2F">
        <w:rPr>
          <w:rFonts w:cstheme="minorHAnsi"/>
          <w:sz w:val="24"/>
          <w:szCs w:val="24"/>
        </w:rPr>
        <w:t>Disability Services</w:t>
      </w:r>
    </w:p>
    <w:p w14:paraId="43967CAB" w14:textId="1F3C1009" w:rsidR="00DC56E5" w:rsidRPr="00D23B2F" w:rsidRDefault="00DC56E5" w:rsidP="00D23B2F">
      <w:pPr>
        <w:pStyle w:val="ListParagraph"/>
        <w:numPr>
          <w:ilvl w:val="0"/>
          <w:numId w:val="10"/>
        </w:numPr>
        <w:rPr>
          <w:rFonts w:cstheme="minorHAnsi"/>
          <w:sz w:val="24"/>
          <w:szCs w:val="24"/>
        </w:rPr>
      </w:pPr>
      <w:r>
        <w:rPr>
          <w:rFonts w:cstheme="minorHAnsi"/>
          <w:sz w:val="24"/>
          <w:szCs w:val="24"/>
        </w:rPr>
        <w:t>Counselling Services</w:t>
      </w:r>
    </w:p>
    <w:p w14:paraId="53208183" w14:textId="77777777" w:rsidR="007F3B1E" w:rsidRPr="00D23B2F" w:rsidRDefault="00493C9A" w:rsidP="00D23B2F">
      <w:pPr>
        <w:pStyle w:val="ListParagraph"/>
        <w:numPr>
          <w:ilvl w:val="0"/>
          <w:numId w:val="10"/>
        </w:numPr>
        <w:rPr>
          <w:rFonts w:cstheme="minorHAnsi"/>
          <w:sz w:val="24"/>
          <w:szCs w:val="24"/>
        </w:rPr>
      </w:pPr>
      <w:r w:rsidRPr="00D23B2F">
        <w:rPr>
          <w:rFonts w:cstheme="minorHAnsi"/>
          <w:sz w:val="24"/>
          <w:szCs w:val="24"/>
        </w:rPr>
        <w:t>Interpreting Services</w:t>
      </w:r>
    </w:p>
    <w:p w14:paraId="211555BC" w14:textId="77777777" w:rsidR="007F3B1E" w:rsidRPr="00D23B2F" w:rsidRDefault="00493C9A" w:rsidP="00D23B2F">
      <w:pPr>
        <w:pStyle w:val="ListParagraph"/>
        <w:numPr>
          <w:ilvl w:val="0"/>
          <w:numId w:val="10"/>
        </w:numPr>
        <w:rPr>
          <w:rFonts w:cstheme="minorHAnsi"/>
          <w:sz w:val="24"/>
          <w:szCs w:val="24"/>
        </w:rPr>
      </w:pPr>
      <w:r w:rsidRPr="00D23B2F">
        <w:rPr>
          <w:rFonts w:cstheme="minorHAnsi"/>
          <w:sz w:val="24"/>
          <w:szCs w:val="24"/>
        </w:rPr>
        <w:t>People Services</w:t>
      </w:r>
    </w:p>
    <w:p w14:paraId="4A86CA4A" w14:textId="77777777" w:rsidR="007F3B1E" w:rsidRDefault="00493C9A" w:rsidP="00D23B2F">
      <w:pPr>
        <w:pStyle w:val="ListParagraph"/>
        <w:numPr>
          <w:ilvl w:val="0"/>
          <w:numId w:val="10"/>
        </w:numPr>
        <w:rPr>
          <w:rFonts w:cstheme="minorHAnsi"/>
          <w:sz w:val="24"/>
          <w:szCs w:val="24"/>
        </w:rPr>
      </w:pPr>
      <w:r w:rsidRPr="00D23B2F">
        <w:rPr>
          <w:rFonts w:cstheme="minorHAnsi"/>
          <w:sz w:val="24"/>
          <w:szCs w:val="24"/>
        </w:rPr>
        <w:t>Student Conduct and Judicial Affairs</w:t>
      </w:r>
    </w:p>
    <w:p w14:paraId="3ECF2F5C" w14:textId="5353440C" w:rsidR="003A1EAA" w:rsidRDefault="003A1EAA" w:rsidP="00D23B2F">
      <w:pPr>
        <w:pStyle w:val="ListParagraph"/>
        <w:numPr>
          <w:ilvl w:val="0"/>
          <w:numId w:val="10"/>
        </w:numPr>
        <w:rPr>
          <w:rFonts w:cstheme="minorHAnsi"/>
          <w:sz w:val="24"/>
          <w:szCs w:val="24"/>
        </w:rPr>
      </w:pPr>
      <w:r>
        <w:rPr>
          <w:rFonts w:cstheme="minorHAnsi"/>
          <w:sz w:val="24"/>
          <w:szCs w:val="24"/>
        </w:rPr>
        <w:t>Indigenous Education and Community Engagement</w:t>
      </w:r>
    </w:p>
    <w:p w14:paraId="42C9FFD2" w14:textId="2F294980" w:rsidR="007A1B1A" w:rsidRDefault="007A1B1A" w:rsidP="00D23B2F">
      <w:pPr>
        <w:pStyle w:val="ListParagraph"/>
        <w:numPr>
          <w:ilvl w:val="0"/>
          <w:numId w:val="10"/>
        </w:numPr>
        <w:rPr>
          <w:rFonts w:cstheme="minorHAnsi"/>
          <w:sz w:val="24"/>
          <w:szCs w:val="24"/>
        </w:rPr>
      </w:pPr>
      <w:r>
        <w:rPr>
          <w:rFonts w:cstheme="minorHAnsi"/>
          <w:sz w:val="24"/>
          <w:szCs w:val="24"/>
        </w:rPr>
        <w:t>Education Council</w:t>
      </w:r>
    </w:p>
    <w:p w14:paraId="472457AE" w14:textId="31B8E8A1" w:rsidR="007A1B1A" w:rsidRDefault="007A1B1A" w:rsidP="00D23B2F">
      <w:pPr>
        <w:pStyle w:val="ListParagraph"/>
        <w:numPr>
          <w:ilvl w:val="0"/>
          <w:numId w:val="10"/>
        </w:numPr>
        <w:rPr>
          <w:rFonts w:cstheme="minorHAnsi"/>
          <w:sz w:val="24"/>
          <w:szCs w:val="24"/>
        </w:rPr>
      </w:pPr>
      <w:r>
        <w:rPr>
          <w:rFonts w:cstheme="minorHAnsi"/>
          <w:sz w:val="24"/>
          <w:szCs w:val="24"/>
        </w:rPr>
        <w:t>Curriculum Committee</w:t>
      </w:r>
    </w:p>
    <w:p w14:paraId="53C8DAFE" w14:textId="7D729094" w:rsidR="007A1B1A" w:rsidRDefault="00BC5E14" w:rsidP="00D23B2F">
      <w:pPr>
        <w:pStyle w:val="ListParagraph"/>
        <w:numPr>
          <w:ilvl w:val="0"/>
          <w:numId w:val="10"/>
        </w:numPr>
        <w:rPr>
          <w:rFonts w:cstheme="minorHAnsi"/>
          <w:sz w:val="24"/>
          <w:szCs w:val="24"/>
        </w:rPr>
      </w:pPr>
      <w:r>
        <w:rPr>
          <w:rFonts w:cstheme="minorHAnsi"/>
          <w:sz w:val="24"/>
          <w:szCs w:val="24"/>
        </w:rPr>
        <w:t>Centre for Teaching, Learning and Research</w:t>
      </w:r>
    </w:p>
    <w:p w14:paraId="542A710F" w14:textId="270302F7" w:rsidR="006D7F46" w:rsidRPr="00D23B2F" w:rsidRDefault="006D7F46" w:rsidP="00D23B2F">
      <w:pPr>
        <w:pStyle w:val="ListParagraph"/>
        <w:numPr>
          <w:ilvl w:val="0"/>
          <w:numId w:val="10"/>
        </w:numPr>
        <w:rPr>
          <w:rFonts w:cstheme="minorHAnsi"/>
          <w:sz w:val="24"/>
          <w:szCs w:val="24"/>
        </w:rPr>
      </w:pPr>
      <w:r>
        <w:rPr>
          <w:rFonts w:cstheme="minorHAnsi"/>
          <w:sz w:val="24"/>
          <w:szCs w:val="24"/>
        </w:rPr>
        <w:t>Equity, Diversity and Inclusion Committee</w:t>
      </w:r>
    </w:p>
    <w:p w14:paraId="300B4D2E" w14:textId="273FD736" w:rsidR="007F3B1E" w:rsidRPr="00D23B2F" w:rsidRDefault="00493C9A" w:rsidP="00D23B2F">
      <w:pPr>
        <w:pStyle w:val="ListParagraph"/>
        <w:numPr>
          <w:ilvl w:val="0"/>
          <w:numId w:val="10"/>
        </w:numPr>
        <w:rPr>
          <w:rFonts w:cstheme="minorHAnsi"/>
          <w:sz w:val="24"/>
          <w:szCs w:val="24"/>
        </w:rPr>
      </w:pPr>
      <w:r w:rsidRPr="00D23B2F">
        <w:rPr>
          <w:rFonts w:cstheme="minorHAnsi"/>
          <w:sz w:val="24"/>
          <w:szCs w:val="24"/>
        </w:rPr>
        <w:t>Student</w:t>
      </w:r>
      <w:r w:rsidR="00F71DC9">
        <w:rPr>
          <w:rFonts w:cstheme="minorHAnsi"/>
          <w:sz w:val="24"/>
          <w:szCs w:val="24"/>
        </w:rPr>
        <w:t>s’</w:t>
      </w:r>
      <w:r w:rsidRPr="00D23B2F">
        <w:rPr>
          <w:rFonts w:cstheme="minorHAnsi"/>
          <w:sz w:val="24"/>
          <w:szCs w:val="24"/>
        </w:rPr>
        <w:t xml:space="preserve"> Union of VCC</w:t>
      </w:r>
    </w:p>
    <w:p w14:paraId="3C9C9E73" w14:textId="77777777" w:rsidR="007F3B1E" w:rsidRPr="00D23B2F" w:rsidRDefault="00493C9A" w:rsidP="00D23B2F">
      <w:pPr>
        <w:pStyle w:val="ListParagraph"/>
        <w:numPr>
          <w:ilvl w:val="0"/>
          <w:numId w:val="10"/>
        </w:numPr>
        <w:rPr>
          <w:rFonts w:cstheme="minorHAnsi"/>
          <w:sz w:val="24"/>
          <w:szCs w:val="24"/>
        </w:rPr>
      </w:pPr>
      <w:r w:rsidRPr="00D23B2F">
        <w:rPr>
          <w:rFonts w:cstheme="minorHAnsi"/>
          <w:sz w:val="24"/>
          <w:szCs w:val="24"/>
        </w:rPr>
        <w:t>Accessibility Committee representing 14 additional VCC departments</w:t>
      </w:r>
    </w:p>
    <w:p w14:paraId="5F777938" w14:textId="77777777" w:rsidR="007F3B1E" w:rsidRPr="00D23B2F" w:rsidRDefault="00493C9A" w:rsidP="00D23B2F">
      <w:pPr>
        <w:pStyle w:val="ListParagraph"/>
        <w:numPr>
          <w:ilvl w:val="0"/>
          <w:numId w:val="10"/>
        </w:numPr>
        <w:rPr>
          <w:rFonts w:cstheme="minorHAnsi"/>
          <w:sz w:val="24"/>
          <w:szCs w:val="24"/>
        </w:rPr>
      </w:pPr>
      <w:r w:rsidRPr="00D23B2F">
        <w:rPr>
          <w:rFonts w:cstheme="minorHAnsi"/>
          <w:sz w:val="24"/>
          <w:szCs w:val="24"/>
        </w:rPr>
        <w:t>VCC leadership</w:t>
      </w:r>
    </w:p>
    <w:p w14:paraId="770DCDC0" w14:textId="58204043" w:rsidR="002D6D11" w:rsidRPr="002D6D11" w:rsidRDefault="002D6D11" w:rsidP="002D6D11">
      <w:pPr>
        <w:rPr>
          <w:rFonts w:cstheme="minorHAnsi"/>
          <w:sz w:val="24"/>
          <w:szCs w:val="24"/>
          <w:lang w:val="en-CA"/>
        </w:rPr>
      </w:pPr>
      <w:r w:rsidRPr="002D6D11">
        <w:rPr>
          <w:rFonts w:cstheme="minorHAnsi"/>
          <w:sz w:val="24"/>
          <w:szCs w:val="24"/>
          <w:lang w:val="en-CA"/>
        </w:rPr>
        <w:lastRenderedPageBreak/>
        <w:t xml:space="preserve">The Accessibility Committee co-facilitators met with leaders from each area to discuss accessibility-related opportunities and barriers, review progress on the previous Accessibility Action Plan, and gather recommendations to inform the development of the </w:t>
      </w:r>
      <w:r>
        <w:rPr>
          <w:rFonts w:cstheme="minorHAnsi"/>
          <w:sz w:val="24"/>
          <w:szCs w:val="24"/>
          <w:lang w:val="en-CA"/>
        </w:rPr>
        <w:t>2026-2029 action</w:t>
      </w:r>
      <w:r w:rsidRPr="002D6D11">
        <w:rPr>
          <w:rFonts w:cstheme="minorHAnsi"/>
          <w:sz w:val="24"/>
          <w:szCs w:val="24"/>
          <w:lang w:val="en-CA"/>
        </w:rPr>
        <w:t xml:space="preserve"> plan. These conversations provided an opportunity to reflect on what has been effective in supporting students and employees with disabilities, as well as to identify ongoing challenges and areas for improvement.</w:t>
      </w:r>
    </w:p>
    <w:p w14:paraId="679B2420" w14:textId="77777777" w:rsidR="002D6D11" w:rsidRPr="002D6D11" w:rsidRDefault="002D6D11" w:rsidP="002D6D11">
      <w:pPr>
        <w:rPr>
          <w:rFonts w:cstheme="minorHAnsi"/>
          <w:sz w:val="24"/>
          <w:szCs w:val="24"/>
          <w:lang w:val="en-CA"/>
        </w:rPr>
      </w:pPr>
      <w:r w:rsidRPr="002D6D11">
        <w:rPr>
          <w:rFonts w:cstheme="minorHAnsi"/>
          <w:sz w:val="24"/>
          <w:szCs w:val="24"/>
          <w:lang w:val="en-CA"/>
        </w:rPr>
        <w:t>Through these discussions, leaders shared insights on barriers experienced within their areas and highlighted priorities for advancing accessibility across the College. Detailed notes were taken during each consultation and later consolidated to identify common themes and shared priorities.</w:t>
      </w:r>
    </w:p>
    <w:p w14:paraId="45C5D6B0" w14:textId="77777777" w:rsidR="002D6D11" w:rsidRPr="002D6D11" w:rsidRDefault="002D6D11" w:rsidP="002D6D11">
      <w:pPr>
        <w:rPr>
          <w:rFonts w:cstheme="minorHAnsi"/>
          <w:sz w:val="24"/>
          <w:szCs w:val="24"/>
          <w:lang w:val="en-CA"/>
        </w:rPr>
      </w:pPr>
      <w:r w:rsidRPr="002D6D11">
        <w:rPr>
          <w:rFonts w:cstheme="minorHAnsi"/>
          <w:sz w:val="24"/>
          <w:szCs w:val="24"/>
          <w:lang w:val="en-CA"/>
        </w:rPr>
        <w:t>These themes directly informed the development of the actions outlined in this Accessibility Plan, ensuring it builds on the progress of the previous cycle while responding to current needs and opportunities for improvement.</w:t>
      </w:r>
    </w:p>
    <w:p w14:paraId="631F7E79" w14:textId="009CA602" w:rsidR="002F1AD8" w:rsidRPr="002E2E7F" w:rsidRDefault="002E2E7F" w:rsidP="005E19EE">
      <w:pPr>
        <w:pStyle w:val="Heading2"/>
        <w:spacing w:before="600"/>
      </w:pPr>
      <w:bookmarkStart w:id="41" w:name="_Toc149219798"/>
      <w:bookmarkStart w:id="42" w:name="_Toc236912884"/>
      <w:r w:rsidRPr="002E2E7F">
        <w:t>Key Discussion Themes</w:t>
      </w:r>
      <w:bookmarkEnd w:id="41"/>
      <w:bookmarkEnd w:id="42"/>
    </w:p>
    <w:p w14:paraId="7971212F" w14:textId="41B9B8E5" w:rsidR="007F3B1E" w:rsidRPr="00665A70" w:rsidRDefault="00493C9A" w:rsidP="00665A70">
      <w:pPr>
        <w:rPr>
          <w:rFonts w:cstheme="minorHAnsi"/>
          <w:sz w:val="24"/>
          <w:szCs w:val="24"/>
        </w:rPr>
      </w:pPr>
      <w:r w:rsidRPr="00665A70">
        <w:rPr>
          <w:rFonts w:cstheme="minorHAnsi"/>
          <w:sz w:val="24"/>
          <w:szCs w:val="24"/>
        </w:rPr>
        <w:t xml:space="preserve">The themes that emerged from the </w:t>
      </w:r>
      <w:r w:rsidR="00246300">
        <w:rPr>
          <w:rFonts w:cstheme="minorHAnsi"/>
          <w:sz w:val="24"/>
          <w:szCs w:val="24"/>
        </w:rPr>
        <w:t xml:space="preserve">original </w:t>
      </w:r>
      <w:r w:rsidRPr="00665A70">
        <w:rPr>
          <w:rFonts w:cstheme="minorHAnsi"/>
          <w:sz w:val="24"/>
          <w:szCs w:val="24"/>
        </w:rPr>
        <w:t>consultations were then grouped into five categories</w:t>
      </w:r>
      <w:r w:rsidR="00246300">
        <w:rPr>
          <w:rFonts w:cstheme="minorHAnsi"/>
          <w:sz w:val="24"/>
          <w:szCs w:val="24"/>
        </w:rPr>
        <w:t xml:space="preserve">. </w:t>
      </w:r>
      <w:r w:rsidR="00AB407B">
        <w:rPr>
          <w:rFonts w:cstheme="minorHAnsi"/>
          <w:sz w:val="24"/>
          <w:szCs w:val="24"/>
        </w:rPr>
        <w:t>C</w:t>
      </w:r>
      <w:r w:rsidR="00246300">
        <w:rPr>
          <w:rFonts w:cstheme="minorHAnsi"/>
          <w:sz w:val="24"/>
          <w:szCs w:val="24"/>
        </w:rPr>
        <w:t xml:space="preserve">onsultations </w:t>
      </w:r>
      <w:r w:rsidR="00AB407B">
        <w:rPr>
          <w:rFonts w:cstheme="minorHAnsi"/>
          <w:sz w:val="24"/>
          <w:szCs w:val="24"/>
        </w:rPr>
        <w:t xml:space="preserve">for the 2026-2029 plan </w:t>
      </w:r>
      <w:r w:rsidR="00B6611D">
        <w:rPr>
          <w:rFonts w:cstheme="minorHAnsi"/>
          <w:sz w:val="24"/>
          <w:szCs w:val="24"/>
        </w:rPr>
        <w:t xml:space="preserve">identified a </w:t>
      </w:r>
      <w:r w:rsidR="000F442A">
        <w:rPr>
          <w:rFonts w:cstheme="minorHAnsi"/>
          <w:sz w:val="24"/>
          <w:szCs w:val="24"/>
        </w:rPr>
        <w:t>6</w:t>
      </w:r>
      <w:r w:rsidR="000F442A" w:rsidRPr="000842A7">
        <w:rPr>
          <w:rFonts w:cstheme="minorHAnsi"/>
          <w:sz w:val="24"/>
          <w:szCs w:val="24"/>
          <w:vertAlign w:val="superscript"/>
        </w:rPr>
        <w:t>th</w:t>
      </w:r>
      <w:r w:rsidR="000F442A">
        <w:rPr>
          <w:rFonts w:cstheme="minorHAnsi"/>
          <w:sz w:val="24"/>
          <w:szCs w:val="24"/>
        </w:rPr>
        <w:t xml:space="preserve"> category</w:t>
      </w:r>
      <w:r w:rsidR="00D23B2F">
        <w:rPr>
          <w:rFonts w:cstheme="minorHAnsi"/>
          <w:sz w:val="24"/>
          <w:szCs w:val="24"/>
        </w:rPr>
        <w:t>:</w:t>
      </w:r>
    </w:p>
    <w:p w14:paraId="15BE755D" w14:textId="659E5401" w:rsidR="00D23B2F" w:rsidRPr="00D23B2F" w:rsidRDefault="00493C9A" w:rsidP="00D23B2F">
      <w:pPr>
        <w:pStyle w:val="ListParagraph"/>
        <w:numPr>
          <w:ilvl w:val="0"/>
          <w:numId w:val="11"/>
        </w:numPr>
        <w:rPr>
          <w:rFonts w:cstheme="minorHAnsi"/>
          <w:sz w:val="24"/>
          <w:szCs w:val="24"/>
        </w:rPr>
      </w:pPr>
      <w:r w:rsidRPr="00D23B2F">
        <w:rPr>
          <w:rFonts w:cstheme="minorHAnsi"/>
          <w:sz w:val="24"/>
          <w:szCs w:val="24"/>
        </w:rPr>
        <w:t>Attitudinal Barriers</w:t>
      </w:r>
    </w:p>
    <w:p w14:paraId="203A24B5" w14:textId="77777777" w:rsidR="00D554D8" w:rsidRDefault="00493C9A" w:rsidP="00D23B2F">
      <w:pPr>
        <w:pStyle w:val="ListParagraph"/>
        <w:numPr>
          <w:ilvl w:val="0"/>
          <w:numId w:val="11"/>
        </w:numPr>
        <w:rPr>
          <w:rFonts w:cstheme="minorHAnsi"/>
          <w:sz w:val="24"/>
          <w:szCs w:val="24"/>
        </w:rPr>
      </w:pPr>
      <w:r w:rsidRPr="00D23B2F">
        <w:rPr>
          <w:rFonts w:cstheme="minorHAnsi"/>
          <w:sz w:val="24"/>
          <w:szCs w:val="24"/>
        </w:rPr>
        <w:t xml:space="preserve">Information and Communication Barriers </w:t>
      </w:r>
    </w:p>
    <w:p w14:paraId="79756474" w14:textId="77777777" w:rsidR="00D554D8" w:rsidRDefault="00493C9A" w:rsidP="00D23B2F">
      <w:pPr>
        <w:pStyle w:val="ListParagraph"/>
        <w:numPr>
          <w:ilvl w:val="0"/>
          <w:numId w:val="11"/>
        </w:numPr>
        <w:rPr>
          <w:rFonts w:cstheme="minorHAnsi"/>
          <w:sz w:val="24"/>
          <w:szCs w:val="24"/>
        </w:rPr>
      </w:pPr>
      <w:r w:rsidRPr="00D23B2F">
        <w:rPr>
          <w:rFonts w:cstheme="minorHAnsi"/>
          <w:sz w:val="24"/>
          <w:szCs w:val="24"/>
        </w:rPr>
        <w:t xml:space="preserve">Policy and Practice Barriers </w:t>
      </w:r>
    </w:p>
    <w:p w14:paraId="6AA42CC8" w14:textId="279BB60C" w:rsidR="007F3B1E" w:rsidRPr="00D23B2F" w:rsidRDefault="00493C9A" w:rsidP="00D23B2F">
      <w:pPr>
        <w:pStyle w:val="ListParagraph"/>
        <w:numPr>
          <w:ilvl w:val="0"/>
          <w:numId w:val="11"/>
        </w:numPr>
        <w:rPr>
          <w:rFonts w:cstheme="minorHAnsi"/>
          <w:sz w:val="24"/>
          <w:szCs w:val="24"/>
        </w:rPr>
      </w:pPr>
      <w:r w:rsidRPr="00D23B2F">
        <w:rPr>
          <w:rFonts w:cstheme="minorHAnsi"/>
          <w:sz w:val="24"/>
          <w:szCs w:val="24"/>
        </w:rPr>
        <w:t>Environmental Barrier</w:t>
      </w:r>
      <w:r w:rsidR="00D554D8">
        <w:rPr>
          <w:rFonts w:cstheme="minorHAnsi"/>
          <w:sz w:val="24"/>
          <w:szCs w:val="24"/>
        </w:rPr>
        <w:t>s</w:t>
      </w:r>
    </w:p>
    <w:p w14:paraId="18FD4725" w14:textId="77777777" w:rsidR="007F3B1E" w:rsidRDefault="00493C9A" w:rsidP="00D23B2F">
      <w:pPr>
        <w:pStyle w:val="ListParagraph"/>
        <w:numPr>
          <w:ilvl w:val="0"/>
          <w:numId w:val="11"/>
        </w:numPr>
        <w:rPr>
          <w:rFonts w:cstheme="minorHAnsi"/>
          <w:sz w:val="24"/>
          <w:szCs w:val="24"/>
        </w:rPr>
      </w:pPr>
      <w:r w:rsidRPr="00D23B2F">
        <w:rPr>
          <w:rFonts w:cstheme="minorHAnsi"/>
          <w:sz w:val="24"/>
          <w:szCs w:val="24"/>
        </w:rPr>
        <w:t>Technological Barriers</w:t>
      </w:r>
    </w:p>
    <w:p w14:paraId="1C2D7CA7" w14:textId="75F596C2" w:rsidR="00CC474A" w:rsidRPr="00D23B2F" w:rsidRDefault="00CC474A" w:rsidP="00D23B2F">
      <w:pPr>
        <w:pStyle w:val="ListParagraph"/>
        <w:numPr>
          <w:ilvl w:val="0"/>
          <w:numId w:val="11"/>
        </w:numPr>
        <w:rPr>
          <w:rFonts w:cstheme="minorHAnsi"/>
          <w:sz w:val="24"/>
          <w:szCs w:val="24"/>
        </w:rPr>
      </w:pPr>
      <w:r>
        <w:rPr>
          <w:rFonts w:cstheme="minorHAnsi"/>
          <w:sz w:val="24"/>
          <w:szCs w:val="24"/>
        </w:rPr>
        <w:t>Educational Barriers</w:t>
      </w:r>
    </w:p>
    <w:p w14:paraId="3793351C" w14:textId="036924B0" w:rsidR="007B5445" w:rsidRPr="007B5445" w:rsidRDefault="007B5445" w:rsidP="007B5445">
      <w:pPr>
        <w:rPr>
          <w:rFonts w:cstheme="minorHAnsi"/>
          <w:sz w:val="24"/>
          <w:szCs w:val="24"/>
          <w:lang w:val="en-CA"/>
        </w:rPr>
      </w:pPr>
      <w:r w:rsidRPr="007B5445">
        <w:rPr>
          <w:rFonts w:cstheme="minorHAnsi"/>
          <w:sz w:val="24"/>
          <w:szCs w:val="24"/>
          <w:lang w:val="en-CA"/>
        </w:rPr>
        <w:t>A key theme that emerged from consultations was that accessibility at the College is improving, particularly in relation to attitudinal barriers. Participants noted a growing awareness, openness, and commitment to inclusive practices across the institution, while also recognizing that continued effort is required to address remaining gaps.</w:t>
      </w:r>
    </w:p>
    <w:p w14:paraId="25693496" w14:textId="3530AA98" w:rsidR="007B5445" w:rsidRPr="007B5445" w:rsidRDefault="007B5445" w:rsidP="007B5445">
      <w:pPr>
        <w:rPr>
          <w:rFonts w:cstheme="minorHAnsi"/>
          <w:sz w:val="24"/>
          <w:szCs w:val="24"/>
          <w:lang w:val="en-CA"/>
        </w:rPr>
      </w:pPr>
      <w:r w:rsidRPr="007B5445">
        <w:rPr>
          <w:rFonts w:cstheme="minorHAnsi"/>
          <w:sz w:val="24"/>
          <w:szCs w:val="24"/>
          <w:lang w:val="en-CA"/>
        </w:rPr>
        <w:t xml:space="preserve">Many partners highlighted that the College is actively advancing a range of initiatives and processes aimed at improving accessibility and reducing barriers. </w:t>
      </w:r>
      <w:r w:rsidR="00B167D5">
        <w:rPr>
          <w:rFonts w:cstheme="minorHAnsi"/>
          <w:sz w:val="24"/>
          <w:szCs w:val="24"/>
          <w:lang w:val="en-CA"/>
        </w:rPr>
        <w:t>P</w:t>
      </w:r>
      <w:r w:rsidR="00580C32">
        <w:rPr>
          <w:rFonts w:cstheme="minorHAnsi"/>
          <w:sz w:val="24"/>
          <w:szCs w:val="24"/>
          <w:lang w:val="en-CA"/>
        </w:rPr>
        <w:t xml:space="preserve">artner </w:t>
      </w:r>
      <w:r w:rsidR="005172D9">
        <w:rPr>
          <w:rFonts w:cstheme="minorHAnsi"/>
          <w:sz w:val="24"/>
          <w:szCs w:val="24"/>
          <w:lang w:val="en-CA"/>
        </w:rPr>
        <w:t>a</w:t>
      </w:r>
      <w:r w:rsidRPr="007B5445">
        <w:rPr>
          <w:rFonts w:cstheme="minorHAnsi"/>
          <w:sz w:val="24"/>
          <w:szCs w:val="24"/>
          <w:lang w:val="en-CA"/>
        </w:rPr>
        <w:t>reas took pride in the work already underway and shared examples of their efforts to support students and employees with disabilities.</w:t>
      </w:r>
    </w:p>
    <w:p w14:paraId="501327EC" w14:textId="77777777" w:rsidR="007B5445" w:rsidRPr="007B5445" w:rsidRDefault="007B5445" w:rsidP="007B5445">
      <w:pPr>
        <w:rPr>
          <w:rFonts w:cstheme="minorHAnsi"/>
          <w:sz w:val="24"/>
          <w:szCs w:val="24"/>
          <w:lang w:val="en-CA"/>
        </w:rPr>
      </w:pPr>
      <w:r w:rsidRPr="007B5445">
        <w:rPr>
          <w:rFonts w:cstheme="minorHAnsi"/>
          <w:sz w:val="24"/>
          <w:szCs w:val="24"/>
          <w:lang w:val="en-CA"/>
        </w:rPr>
        <w:lastRenderedPageBreak/>
        <w:t>At the same time, a consistent gap was identified in how information about these initiatives is communicated and shared across the College. Improving the visibility and coordination of accessibility efforts was seen as an important opportunity for further progress.</w:t>
      </w:r>
    </w:p>
    <w:p w14:paraId="09EF62E0" w14:textId="77777777" w:rsidR="007B5445" w:rsidRPr="007B5445" w:rsidRDefault="007B5445" w:rsidP="007B5445">
      <w:pPr>
        <w:rPr>
          <w:rFonts w:cstheme="minorHAnsi"/>
          <w:sz w:val="24"/>
          <w:szCs w:val="24"/>
          <w:lang w:val="en-CA"/>
        </w:rPr>
      </w:pPr>
      <w:r w:rsidRPr="007B5445">
        <w:rPr>
          <w:rFonts w:cstheme="minorHAnsi"/>
          <w:sz w:val="24"/>
          <w:szCs w:val="24"/>
          <w:lang w:val="en-CA"/>
        </w:rPr>
        <w:t>Additional themes identified through the consultations are reflected in the action items outlined in this Accessibility Plan.</w:t>
      </w:r>
    </w:p>
    <w:p w14:paraId="2DCDF09F" w14:textId="4AA5C1F0" w:rsidR="00573430" w:rsidRPr="002E2E7F" w:rsidRDefault="002E2E7F" w:rsidP="005E19EE">
      <w:pPr>
        <w:pStyle w:val="Heading2"/>
        <w:spacing w:before="600"/>
      </w:pPr>
      <w:bookmarkStart w:id="43" w:name="_Toc149219799"/>
      <w:bookmarkStart w:id="44" w:name="_Toc150163056"/>
      <w:bookmarkStart w:id="45" w:name="_Toc236912885"/>
      <w:r w:rsidRPr="002E2E7F">
        <w:t>Reporting on Plan Progress</w:t>
      </w:r>
      <w:bookmarkEnd w:id="43"/>
      <w:bookmarkEnd w:id="44"/>
      <w:bookmarkEnd w:id="45"/>
    </w:p>
    <w:p w14:paraId="25319A26" w14:textId="567486FB" w:rsidR="009155E9" w:rsidRDefault="00573430">
      <w:pPr>
        <w:rPr>
          <w:rFonts w:cstheme="minorHAnsi"/>
          <w:sz w:val="24"/>
          <w:szCs w:val="24"/>
        </w:rPr>
      </w:pPr>
      <w:r>
        <w:rPr>
          <w:rFonts w:cstheme="minorHAnsi"/>
          <w:sz w:val="24"/>
          <w:szCs w:val="24"/>
        </w:rPr>
        <w:t xml:space="preserve">Progress made on the actions identified in this plan will be reported annually. Reports will be reviewed by the Accessibility Committee each year. Any proposed changes to the action plan will be made in consultation with the identified Senior Team sponsor, the Accessibility </w:t>
      </w:r>
      <w:proofErr w:type="gramStart"/>
      <w:r>
        <w:rPr>
          <w:rFonts w:cstheme="minorHAnsi"/>
          <w:sz w:val="24"/>
          <w:szCs w:val="24"/>
        </w:rPr>
        <w:t>Committee</w:t>
      </w:r>
      <w:proofErr w:type="gramEnd"/>
      <w:r>
        <w:rPr>
          <w:rFonts w:cstheme="minorHAnsi"/>
          <w:sz w:val="24"/>
          <w:szCs w:val="24"/>
        </w:rPr>
        <w:t xml:space="preserve"> and approved by the Accessibility Committee sponsors. </w:t>
      </w:r>
      <w:r w:rsidR="009155E9">
        <w:rPr>
          <w:rFonts w:cstheme="minorHAnsi"/>
          <w:sz w:val="24"/>
          <w:szCs w:val="24"/>
        </w:rPr>
        <w:br w:type="page"/>
      </w:r>
    </w:p>
    <w:p w14:paraId="2617EDA5" w14:textId="219C7E9F" w:rsidR="002F1AD8" w:rsidRPr="002E2E7F" w:rsidRDefault="002E2E7F" w:rsidP="006F0977">
      <w:pPr>
        <w:pStyle w:val="Heading2"/>
      </w:pPr>
      <w:bookmarkStart w:id="46" w:name="_Toc149219800"/>
      <w:bookmarkStart w:id="47" w:name="_Toc236912886"/>
      <w:r w:rsidRPr="002E2E7F">
        <w:lastRenderedPageBreak/>
        <w:t>Action Plan</w:t>
      </w:r>
      <w:bookmarkEnd w:id="46"/>
      <w:bookmarkEnd w:id="47"/>
    </w:p>
    <w:p w14:paraId="7B448DB4" w14:textId="257C11B4" w:rsidR="003D3045" w:rsidRPr="003D3045" w:rsidRDefault="003D3045" w:rsidP="003D3045">
      <w:pPr>
        <w:rPr>
          <w:rFonts w:cstheme="minorHAnsi"/>
          <w:sz w:val="24"/>
          <w:szCs w:val="24"/>
          <w:lang w:val="en-CA"/>
        </w:rPr>
      </w:pPr>
      <w:r w:rsidRPr="003D3045">
        <w:rPr>
          <w:rFonts w:cstheme="minorHAnsi"/>
          <w:sz w:val="24"/>
          <w:szCs w:val="24"/>
          <w:lang w:val="en-CA"/>
        </w:rPr>
        <w:t xml:space="preserve">Building on the progress achieved through VCC’s first Accessibility Plan, this second plan continues to organize its actions across key barrier areas, with the addition of a sixth category: educational barriers. </w:t>
      </w:r>
    </w:p>
    <w:p w14:paraId="0FFD3751" w14:textId="77777777" w:rsidR="003D3045" w:rsidRPr="003D3045" w:rsidRDefault="003D3045" w:rsidP="003D3045">
      <w:pPr>
        <w:rPr>
          <w:rFonts w:cstheme="minorHAnsi"/>
          <w:sz w:val="24"/>
          <w:szCs w:val="24"/>
          <w:lang w:val="en-CA"/>
        </w:rPr>
      </w:pPr>
      <w:r w:rsidRPr="003D3045">
        <w:rPr>
          <w:rFonts w:cstheme="minorHAnsi"/>
          <w:sz w:val="24"/>
          <w:szCs w:val="24"/>
          <w:lang w:val="en-CA"/>
        </w:rPr>
        <w:t>The inclusion of educational barriers reflects an increased understanding of the learning environment and its impact on accessibility, expanding the College’s approach to more fully address the experiences of students and employees.</w:t>
      </w:r>
    </w:p>
    <w:p w14:paraId="003FDAE6" w14:textId="15813C56" w:rsidR="003D3045" w:rsidRPr="003D3045" w:rsidRDefault="003D3045" w:rsidP="003D3045">
      <w:pPr>
        <w:rPr>
          <w:rFonts w:cstheme="minorHAnsi"/>
          <w:sz w:val="24"/>
          <w:szCs w:val="24"/>
          <w:lang w:val="en-CA"/>
        </w:rPr>
      </w:pPr>
      <w:r w:rsidRPr="003D3045">
        <w:rPr>
          <w:rFonts w:cstheme="minorHAnsi"/>
          <w:sz w:val="24"/>
          <w:szCs w:val="24"/>
          <w:lang w:val="en-CA"/>
        </w:rPr>
        <w:t xml:space="preserve">These categories represent the primary types of barriers experienced across the College and provide a structured framework for advancing accessibility. Within each </w:t>
      </w:r>
      <w:r w:rsidR="00EF343D">
        <w:rPr>
          <w:rFonts w:cstheme="minorHAnsi"/>
          <w:sz w:val="24"/>
          <w:szCs w:val="24"/>
          <w:lang w:val="en-CA"/>
        </w:rPr>
        <w:t xml:space="preserve">functional </w:t>
      </w:r>
      <w:r w:rsidRPr="003D3045">
        <w:rPr>
          <w:rFonts w:cstheme="minorHAnsi"/>
          <w:sz w:val="24"/>
          <w:szCs w:val="24"/>
          <w:lang w:val="en-CA"/>
        </w:rPr>
        <w:t>area, goals and actions have been identified to address both ongoing and emerging priorities.</w:t>
      </w:r>
    </w:p>
    <w:p w14:paraId="2CBD4D12" w14:textId="77777777" w:rsidR="003D3045" w:rsidRPr="003D3045" w:rsidRDefault="003D3045" w:rsidP="003D3045">
      <w:pPr>
        <w:rPr>
          <w:rFonts w:cstheme="minorHAnsi"/>
          <w:sz w:val="24"/>
          <w:szCs w:val="24"/>
          <w:lang w:val="en-CA"/>
        </w:rPr>
      </w:pPr>
      <w:r w:rsidRPr="003D3045">
        <w:rPr>
          <w:rFonts w:cstheme="minorHAnsi"/>
          <w:sz w:val="24"/>
          <w:szCs w:val="24"/>
          <w:lang w:val="en-CA"/>
        </w:rPr>
        <w:t>Responsibility for implementing this plan is shared across departments and functional areas, reflecting a more integrated and distributed approach to accessibility. This shift supports collective ownership, encourages collaboration, and embeds accessibility more consistently into everyday practices.</w:t>
      </w:r>
    </w:p>
    <w:p w14:paraId="7542891F" w14:textId="77777777" w:rsidR="003D3045" w:rsidRPr="003D3045" w:rsidRDefault="003D3045" w:rsidP="003D3045">
      <w:pPr>
        <w:rPr>
          <w:rFonts w:cstheme="minorHAnsi"/>
          <w:sz w:val="24"/>
          <w:szCs w:val="24"/>
          <w:lang w:val="en-CA"/>
        </w:rPr>
      </w:pPr>
      <w:r w:rsidRPr="003D3045">
        <w:rPr>
          <w:rFonts w:cstheme="minorHAnsi"/>
          <w:sz w:val="24"/>
          <w:szCs w:val="24"/>
          <w:lang w:val="en-CA"/>
        </w:rPr>
        <w:t>Recognizing the complexity and evolving nature of accessibility work, the actions within this plan are intentionally designed to be adaptable. This allows departments and subject-matter experts to apply their expertise, respond to changing needs, and build on existing initiatives while working toward shared outcomes.</w:t>
      </w:r>
    </w:p>
    <w:p w14:paraId="402EDD18" w14:textId="7E4A2CA4" w:rsidR="002F1AD8" w:rsidRPr="002E2E7F" w:rsidRDefault="002E2E7F" w:rsidP="005E19EE">
      <w:pPr>
        <w:pStyle w:val="Heading3"/>
        <w:spacing w:before="600"/>
      </w:pPr>
      <w:bookmarkStart w:id="48" w:name="_Toc149219801"/>
      <w:bookmarkStart w:id="49" w:name="_Toc150163058"/>
      <w:bookmarkStart w:id="50" w:name="_Toc236912887"/>
      <w:r w:rsidRPr="002E2E7F">
        <w:t>Attitudinal Barriers</w:t>
      </w:r>
      <w:bookmarkEnd w:id="48"/>
      <w:bookmarkEnd w:id="49"/>
      <w:bookmarkEnd w:id="50"/>
    </w:p>
    <w:p w14:paraId="3BAD663B" w14:textId="77777777" w:rsidR="00B25855" w:rsidRPr="00E74AAF" w:rsidRDefault="00B25855" w:rsidP="00B25855">
      <w:pPr>
        <w:pStyle w:val="Heading4"/>
      </w:pPr>
      <w:r w:rsidRPr="00E74AAF">
        <w:t>Goal</w:t>
      </w:r>
    </w:p>
    <w:p w14:paraId="0637C65B" w14:textId="1A194B87" w:rsidR="00B25855" w:rsidRDefault="00B25855" w:rsidP="00B25855">
      <w:pPr>
        <w:rPr>
          <w:rFonts w:cstheme="minorHAnsi"/>
          <w:sz w:val="24"/>
          <w:szCs w:val="24"/>
        </w:rPr>
      </w:pPr>
      <w:r w:rsidRPr="00665A70">
        <w:rPr>
          <w:rFonts w:cstheme="minorHAnsi"/>
          <w:sz w:val="24"/>
          <w:szCs w:val="24"/>
        </w:rPr>
        <w:t xml:space="preserve">To see VCC employees further </w:t>
      </w:r>
      <w:r>
        <w:rPr>
          <w:rFonts w:cstheme="minorHAnsi"/>
          <w:sz w:val="24"/>
          <w:szCs w:val="24"/>
        </w:rPr>
        <w:t>develop</w:t>
      </w:r>
      <w:r w:rsidRPr="00665A70">
        <w:rPr>
          <w:rFonts w:cstheme="minorHAnsi"/>
          <w:sz w:val="24"/>
          <w:szCs w:val="24"/>
        </w:rPr>
        <w:t xml:space="preserve"> their perspective on disability and </w:t>
      </w:r>
      <w:r w:rsidR="000E0544" w:rsidRPr="000E0544">
        <w:rPr>
          <w:rFonts w:cstheme="minorHAnsi"/>
          <w:sz w:val="24"/>
          <w:szCs w:val="24"/>
        </w:rPr>
        <w:t>recognize and value</w:t>
      </w:r>
      <w:r w:rsidRPr="00665A70">
        <w:rPr>
          <w:rFonts w:cstheme="minorHAnsi"/>
          <w:sz w:val="24"/>
          <w:szCs w:val="24"/>
        </w:rPr>
        <w:t xml:space="preserve"> it as a natural and valuable aspect of a diverse work and learning environment. This will enable staff to appreciate the unique contributions that individuals with disabilities can bring, adding richness to the overall environment.</w:t>
      </w:r>
    </w:p>
    <w:p w14:paraId="24C13EEB" w14:textId="77777777" w:rsidR="00B25855" w:rsidRPr="004A18F0" w:rsidRDefault="00B25855" w:rsidP="00B25855">
      <w:pPr>
        <w:pStyle w:val="Heading4"/>
      </w:pPr>
      <w:r w:rsidRPr="004A18F0">
        <w:t>Actions</w:t>
      </w:r>
    </w:p>
    <w:p w14:paraId="24977725" w14:textId="3DA1B2B2" w:rsidR="00B25855" w:rsidRPr="005B0D90" w:rsidRDefault="00B25855" w:rsidP="00B25855">
      <w:pPr>
        <w:pStyle w:val="ListParagraph"/>
        <w:numPr>
          <w:ilvl w:val="0"/>
          <w:numId w:val="12"/>
        </w:numPr>
        <w:rPr>
          <w:rFonts w:cstheme="minorHAnsi"/>
          <w:sz w:val="24"/>
          <w:szCs w:val="24"/>
        </w:rPr>
      </w:pPr>
      <w:r w:rsidRPr="005B0D90">
        <w:rPr>
          <w:rFonts w:cstheme="minorHAnsi"/>
          <w:sz w:val="24"/>
          <w:szCs w:val="24"/>
        </w:rPr>
        <w:t xml:space="preserve">Develop and offer employee </w:t>
      </w:r>
      <w:r>
        <w:rPr>
          <w:rFonts w:cstheme="minorHAnsi"/>
          <w:sz w:val="24"/>
          <w:szCs w:val="24"/>
        </w:rPr>
        <w:t>learning opportunities focused on practical ways to increase accessibility</w:t>
      </w:r>
      <w:r w:rsidR="00655019">
        <w:rPr>
          <w:rFonts w:cstheme="minorHAnsi"/>
          <w:sz w:val="24"/>
          <w:szCs w:val="24"/>
        </w:rPr>
        <w:t>.</w:t>
      </w:r>
    </w:p>
    <w:p w14:paraId="61C27BA4" w14:textId="77777777" w:rsidR="00B25855" w:rsidRPr="005B0D90" w:rsidRDefault="00B25855" w:rsidP="00B25855">
      <w:pPr>
        <w:pStyle w:val="ListParagraph"/>
        <w:numPr>
          <w:ilvl w:val="0"/>
          <w:numId w:val="12"/>
        </w:numPr>
        <w:rPr>
          <w:rFonts w:cstheme="minorHAnsi"/>
          <w:sz w:val="24"/>
          <w:szCs w:val="24"/>
        </w:rPr>
      </w:pPr>
      <w:r>
        <w:rPr>
          <w:rFonts w:cstheme="minorHAnsi"/>
          <w:sz w:val="24"/>
          <w:szCs w:val="24"/>
        </w:rPr>
        <w:t xml:space="preserve">Increase the visibility of people with disabilities throughout the college. </w:t>
      </w:r>
    </w:p>
    <w:p w14:paraId="5B9AE496" w14:textId="56F3DC88" w:rsidR="008448F5" w:rsidRDefault="008448F5">
      <w:pPr>
        <w:rPr>
          <w:caps/>
          <w:spacing w:val="15"/>
          <w:sz w:val="24"/>
          <w:szCs w:val="22"/>
        </w:rPr>
      </w:pPr>
      <w:bookmarkStart w:id="51" w:name="_Toc149219802"/>
    </w:p>
    <w:p w14:paraId="1ACB65C4" w14:textId="7F413849" w:rsidR="002F1AD8" w:rsidRPr="002E2E7F" w:rsidRDefault="002E2E7F" w:rsidP="004C611A">
      <w:pPr>
        <w:pStyle w:val="Heading3"/>
      </w:pPr>
      <w:bookmarkStart w:id="52" w:name="_Toc150163059"/>
      <w:bookmarkStart w:id="53" w:name="_Toc236912888"/>
      <w:r w:rsidRPr="002E2E7F">
        <w:lastRenderedPageBreak/>
        <w:t>Information and Communication Barriers</w:t>
      </w:r>
      <w:bookmarkEnd w:id="51"/>
      <w:bookmarkEnd w:id="52"/>
      <w:bookmarkEnd w:id="53"/>
    </w:p>
    <w:p w14:paraId="2240F8C9" w14:textId="77777777" w:rsidR="00D931DC" w:rsidRPr="004A18F0" w:rsidRDefault="00D931DC" w:rsidP="00D931DC">
      <w:pPr>
        <w:pStyle w:val="Heading4"/>
      </w:pPr>
      <w:r w:rsidRPr="004A18F0">
        <w:t>Goal</w:t>
      </w:r>
    </w:p>
    <w:p w14:paraId="31950ACA" w14:textId="77777777" w:rsidR="00D931DC" w:rsidRDefault="00D931DC" w:rsidP="00D931DC">
      <w:pPr>
        <w:rPr>
          <w:rFonts w:cstheme="minorHAnsi"/>
          <w:sz w:val="24"/>
          <w:szCs w:val="24"/>
        </w:rPr>
      </w:pPr>
      <w:r w:rsidRPr="00665A70">
        <w:rPr>
          <w:rFonts w:cstheme="minorHAnsi"/>
          <w:sz w:val="24"/>
          <w:szCs w:val="24"/>
        </w:rPr>
        <w:t xml:space="preserve">VCC will strive to ensure </w:t>
      </w:r>
      <w:r>
        <w:rPr>
          <w:rFonts w:cstheme="minorHAnsi"/>
          <w:sz w:val="24"/>
          <w:szCs w:val="24"/>
        </w:rPr>
        <w:t xml:space="preserve">communication and information is clear and accessible.  </w:t>
      </w:r>
    </w:p>
    <w:p w14:paraId="3DCBC412" w14:textId="77777777" w:rsidR="00D931DC" w:rsidRPr="004A18F0" w:rsidRDefault="00D931DC" w:rsidP="00D931DC">
      <w:pPr>
        <w:pStyle w:val="Heading4"/>
      </w:pPr>
      <w:r w:rsidRPr="004A18F0">
        <w:t>Actions</w:t>
      </w:r>
    </w:p>
    <w:p w14:paraId="4D2DB477" w14:textId="77777777" w:rsidR="00D931DC" w:rsidRDefault="00D931DC" w:rsidP="00D931DC">
      <w:pPr>
        <w:pStyle w:val="ListParagraph"/>
        <w:numPr>
          <w:ilvl w:val="0"/>
          <w:numId w:val="13"/>
        </w:numPr>
        <w:rPr>
          <w:rFonts w:cstheme="minorHAnsi"/>
          <w:sz w:val="24"/>
          <w:szCs w:val="24"/>
        </w:rPr>
      </w:pPr>
      <w:r>
        <w:rPr>
          <w:rFonts w:cstheme="minorHAnsi"/>
          <w:sz w:val="24"/>
          <w:szCs w:val="24"/>
        </w:rPr>
        <w:t xml:space="preserve">Support the use of plain language institutionally by providing training and resources to employees. </w:t>
      </w:r>
    </w:p>
    <w:p w14:paraId="6D710F78" w14:textId="77777777" w:rsidR="00D931DC" w:rsidRDefault="00D931DC" w:rsidP="00D931DC">
      <w:pPr>
        <w:pStyle w:val="ListParagraph"/>
        <w:numPr>
          <w:ilvl w:val="0"/>
          <w:numId w:val="13"/>
        </w:numPr>
        <w:rPr>
          <w:rFonts w:cstheme="minorHAnsi"/>
          <w:sz w:val="24"/>
          <w:szCs w:val="24"/>
        </w:rPr>
      </w:pPr>
      <w:r>
        <w:rPr>
          <w:rFonts w:cstheme="minorHAnsi"/>
          <w:sz w:val="24"/>
          <w:szCs w:val="24"/>
        </w:rPr>
        <w:t xml:space="preserve">Provide awareness and further learning opportunities related to Duty to Accommodate and Duty to Inquire. </w:t>
      </w:r>
    </w:p>
    <w:p w14:paraId="256B716C" w14:textId="77777777" w:rsidR="00D931DC" w:rsidRPr="005B0D90" w:rsidRDefault="00D931DC" w:rsidP="00D931DC">
      <w:pPr>
        <w:pStyle w:val="ListParagraph"/>
        <w:numPr>
          <w:ilvl w:val="0"/>
          <w:numId w:val="13"/>
        </w:numPr>
        <w:rPr>
          <w:rFonts w:cstheme="minorHAnsi"/>
          <w:sz w:val="24"/>
          <w:szCs w:val="24"/>
        </w:rPr>
      </w:pPr>
      <w:r>
        <w:rPr>
          <w:rFonts w:cstheme="minorHAnsi"/>
          <w:sz w:val="24"/>
          <w:szCs w:val="24"/>
        </w:rPr>
        <w:t>Audit and ensure forms for employees are available in accessible formats.</w:t>
      </w:r>
    </w:p>
    <w:p w14:paraId="7193E611" w14:textId="7BDF1841" w:rsidR="002F1AD8" w:rsidRPr="002E2E7F" w:rsidRDefault="002E2E7F" w:rsidP="005E19EE">
      <w:pPr>
        <w:pStyle w:val="Heading3"/>
        <w:spacing w:before="600"/>
      </w:pPr>
      <w:bookmarkStart w:id="54" w:name="_Toc149219803"/>
      <w:bookmarkStart w:id="55" w:name="_Toc150163060"/>
      <w:bookmarkStart w:id="56" w:name="_Toc236912889"/>
      <w:r w:rsidRPr="002E2E7F">
        <w:t>Policy and Practice Barrier</w:t>
      </w:r>
      <w:bookmarkEnd w:id="54"/>
      <w:bookmarkEnd w:id="55"/>
      <w:bookmarkEnd w:id="56"/>
    </w:p>
    <w:p w14:paraId="6546FD14" w14:textId="77777777" w:rsidR="00105AF9" w:rsidRPr="004A18F0" w:rsidRDefault="00105AF9" w:rsidP="00105AF9">
      <w:pPr>
        <w:pStyle w:val="Heading4"/>
      </w:pPr>
      <w:bookmarkStart w:id="57" w:name="_Toc149219804"/>
      <w:r w:rsidRPr="004A18F0">
        <w:t>Goal</w:t>
      </w:r>
    </w:p>
    <w:p w14:paraId="6F67C21A" w14:textId="77777777" w:rsidR="00105AF9" w:rsidRDefault="00105AF9" w:rsidP="00105AF9">
      <w:pPr>
        <w:rPr>
          <w:rFonts w:cstheme="minorHAnsi"/>
          <w:sz w:val="24"/>
          <w:szCs w:val="24"/>
        </w:rPr>
      </w:pPr>
      <w:r w:rsidRPr="00665A70">
        <w:rPr>
          <w:rFonts w:cstheme="minorHAnsi"/>
          <w:sz w:val="24"/>
          <w:szCs w:val="24"/>
        </w:rPr>
        <w:t>VCC policies and practices are regularly evaluated to identify and remove barriers to accessibility.</w:t>
      </w:r>
    </w:p>
    <w:p w14:paraId="7A8E577A" w14:textId="77777777" w:rsidR="00105AF9" w:rsidRPr="004A18F0" w:rsidRDefault="00105AF9" w:rsidP="00105AF9">
      <w:pPr>
        <w:pStyle w:val="Heading4"/>
      </w:pPr>
      <w:r w:rsidRPr="004A18F0">
        <w:t>Actions</w:t>
      </w:r>
    </w:p>
    <w:p w14:paraId="41BEE339" w14:textId="77777777" w:rsidR="00105AF9" w:rsidRDefault="00105AF9" w:rsidP="00105AF9">
      <w:pPr>
        <w:pStyle w:val="ListParagraph"/>
        <w:numPr>
          <w:ilvl w:val="0"/>
          <w:numId w:val="14"/>
        </w:numPr>
        <w:rPr>
          <w:rFonts w:cstheme="minorHAnsi"/>
          <w:sz w:val="24"/>
          <w:szCs w:val="24"/>
        </w:rPr>
      </w:pPr>
      <w:r>
        <w:rPr>
          <w:rFonts w:cstheme="minorHAnsi"/>
          <w:sz w:val="24"/>
          <w:szCs w:val="24"/>
        </w:rPr>
        <w:t>Develop a Student Support and Wellbeing policy.</w:t>
      </w:r>
    </w:p>
    <w:p w14:paraId="531FDDF1" w14:textId="77777777" w:rsidR="00105AF9" w:rsidRPr="005B0D90" w:rsidRDefault="00105AF9" w:rsidP="00105AF9">
      <w:pPr>
        <w:pStyle w:val="ListParagraph"/>
        <w:numPr>
          <w:ilvl w:val="0"/>
          <w:numId w:val="14"/>
        </w:numPr>
        <w:rPr>
          <w:rFonts w:cstheme="minorHAnsi"/>
          <w:sz w:val="24"/>
          <w:szCs w:val="24"/>
        </w:rPr>
      </w:pPr>
      <w:r>
        <w:rPr>
          <w:rFonts w:cstheme="minorHAnsi"/>
          <w:sz w:val="24"/>
          <w:szCs w:val="24"/>
        </w:rPr>
        <w:t xml:space="preserve">Explore the need for an Accessible Learning policy. </w:t>
      </w:r>
    </w:p>
    <w:p w14:paraId="08925766" w14:textId="77777777" w:rsidR="00105AF9" w:rsidRPr="009B77EC" w:rsidRDefault="00105AF9" w:rsidP="00105AF9">
      <w:pPr>
        <w:pStyle w:val="ListParagraph"/>
        <w:numPr>
          <w:ilvl w:val="0"/>
          <w:numId w:val="14"/>
        </w:numPr>
        <w:rPr>
          <w:rFonts w:cstheme="minorHAnsi"/>
          <w:sz w:val="24"/>
          <w:szCs w:val="24"/>
        </w:rPr>
      </w:pPr>
      <w:r w:rsidRPr="005B0D90">
        <w:rPr>
          <w:rFonts w:cstheme="minorHAnsi"/>
          <w:sz w:val="24"/>
          <w:szCs w:val="24"/>
        </w:rPr>
        <w:t xml:space="preserve">Develop a toolkit </w:t>
      </w:r>
      <w:r>
        <w:rPr>
          <w:rFonts w:cstheme="minorHAnsi"/>
          <w:sz w:val="24"/>
          <w:szCs w:val="24"/>
        </w:rPr>
        <w:t>for accessible events.</w:t>
      </w:r>
    </w:p>
    <w:p w14:paraId="352154FA" w14:textId="5589CADD" w:rsidR="002F1AD8" w:rsidRPr="002E2E7F" w:rsidRDefault="002E2E7F" w:rsidP="004C611A">
      <w:pPr>
        <w:pStyle w:val="Heading3"/>
      </w:pPr>
      <w:bookmarkStart w:id="58" w:name="_Toc150163061"/>
      <w:bookmarkStart w:id="59" w:name="_Toc236912890"/>
      <w:r w:rsidRPr="002E2E7F">
        <w:t>Environmental Barriers</w:t>
      </w:r>
      <w:bookmarkEnd w:id="57"/>
      <w:bookmarkEnd w:id="58"/>
      <w:bookmarkEnd w:id="59"/>
    </w:p>
    <w:p w14:paraId="5D8764CB" w14:textId="77777777" w:rsidR="00105AF9" w:rsidRPr="004A18F0" w:rsidRDefault="00105AF9" w:rsidP="00105AF9">
      <w:pPr>
        <w:pStyle w:val="Heading4"/>
      </w:pPr>
      <w:r w:rsidRPr="004A18F0">
        <w:t>Goal</w:t>
      </w:r>
    </w:p>
    <w:p w14:paraId="2E32B430" w14:textId="77777777" w:rsidR="00105AF9" w:rsidRDefault="00105AF9" w:rsidP="00105AF9">
      <w:pPr>
        <w:rPr>
          <w:rFonts w:cstheme="minorHAnsi"/>
          <w:sz w:val="24"/>
          <w:szCs w:val="24"/>
        </w:rPr>
      </w:pPr>
      <w:r w:rsidRPr="00665A70">
        <w:rPr>
          <w:rFonts w:cstheme="minorHAnsi"/>
          <w:sz w:val="24"/>
          <w:szCs w:val="24"/>
        </w:rPr>
        <w:t>VCC will strive to ensure that its campuses are as accessible as possible for individuals with disabilities.</w:t>
      </w:r>
    </w:p>
    <w:p w14:paraId="6A375340" w14:textId="77777777" w:rsidR="00105AF9" w:rsidRPr="004A18F0" w:rsidRDefault="00105AF9" w:rsidP="00105AF9">
      <w:pPr>
        <w:pStyle w:val="Heading4"/>
      </w:pPr>
      <w:r w:rsidRPr="004A18F0">
        <w:t>Actions</w:t>
      </w:r>
    </w:p>
    <w:p w14:paraId="6781B8D5" w14:textId="77777777" w:rsidR="00105AF9" w:rsidRPr="005B0D90" w:rsidRDefault="00105AF9" w:rsidP="00105AF9">
      <w:pPr>
        <w:pStyle w:val="ListParagraph"/>
        <w:numPr>
          <w:ilvl w:val="0"/>
          <w:numId w:val="15"/>
        </w:numPr>
        <w:rPr>
          <w:rFonts w:cstheme="minorHAnsi"/>
          <w:sz w:val="24"/>
          <w:szCs w:val="24"/>
        </w:rPr>
      </w:pPr>
      <w:r>
        <w:rPr>
          <w:rFonts w:cstheme="minorHAnsi"/>
          <w:sz w:val="24"/>
          <w:szCs w:val="24"/>
        </w:rPr>
        <w:t xml:space="preserve">Increase the number of accessible classrooms by installing automatic door openers on more classrooms throughout the college. </w:t>
      </w:r>
    </w:p>
    <w:p w14:paraId="769CA382" w14:textId="77777777" w:rsidR="00105AF9" w:rsidRPr="009B77EC" w:rsidRDefault="00105AF9" w:rsidP="00105AF9">
      <w:pPr>
        <w:pStyle w:val="ListParagraph"/>
        <w:numPr>
          <w:ilvl w:val="0"/>
          <w:numId w:val="15"/>
        </w:numPr>
        <w:rPr>
          <w:rFonts w:cstheme="minorHAnsi"/>
          <w:sz w:val="24"/>
          <w:szCs w:val="24"/>
        </w:rPr>
      </w:pPr>
      <w:r>
        <w:rPr>
          <w:rFonts w:cstheme="minorHAnsi"/>
          <w:sz w:val="24"/>
          <w:szCs w:val="24"/>
        </w:rPr>
        <w:t xml:space="preserve">Increase the number of sensory friendly environments throughout the college. </w:t>
      </w:r>
    </w:p>
    <w:p w14:paraId="68EF1EC0" w14:textId="77777777" w:rsidR="005B2856" w:rsidRDefault="005B2856" w:rsidP="004F697F">
      <w:pPr>
        <w:rPr>
          <w:rFonts w:cstheme="minorHAnsi"/>
          <w:sz w:val="24"/>
          <w:szCs w:val="24"/>
        </w:rPr>
      </w:pPr>
    </w:p>
    <w:p w14:paraId="0D92F3CC" w14:textId="0454C3E1" w:rsidR="002F1AD8" w:rsidRPr="002E2E7F" w:rsidRDefault="002E2E7F" w:rsidP="005E19EE">
      <w:pPr>
        <w:pStyle w:val="Heading3"/>
        <w:spacing w:before="600"/>
      </w:pPr>
      <w:bookmarkStart w:id="60" w:name="_Toc149219805"/>
      <w:bookmarkStart w:id="61" w:name="_Toc150163062"/>
      <w:bookmarkStart w:id="62" w:name="_Toc236912891"/>
      <w:r w:rsidRPr="002E2E7F">
        <w:lastRenderedPageBreak/>
        <w:t>Technological Barriers</w:t>
      </w:r>
      <w:bookmarkEnd w:id="60"/>
      <w:bookmarkEnd w:id="61"/>
      <w:bookmarkEnd w:id="62"/>
    </w:p>
    <w:p w14:paraId="3658B5C3" w14:textId="77777777" w:rsidR="00B57612" w:rsidRPr="00207217" w:rsidRDefault="00B57612" w:rsidP="00B57612">
      <w:pPr>
        <w:pStyle w:val="Heading4"/>
      </w:pPr>
      <w:bookmarkStart w:id="63" w:name="_Toc149219806"/>
      <w:r w:rsidRPr="00207217">
        <w:t>Goal</w:t>
      </w:r>
    </w:p>
    <w:p w14:paraId="0441D6AE" w14:textId="77777777" w:rsidR="00B57612" w:rsidRPr="00665A70" w:rsidRDefault="00B57612" w:rsidP="00B57612">
      <w:pPr>
        <w:rPr>
          <w:rFonts w:cstheme="minorHAnsi"/>
          <w:sz w:val="24"/>
          <w:szCs w:val="24"/>
        </w:rPr>
      </w:pPr>
      <w:r w:rsidRPr="00665A70">
        <w:rPr>
          <w:rFonts w:cstheme="minorHAnsi"/>
          <w:sz w:val="24"/>
          <w:szCs w:val="24"/>
        </w:rPr>
        <w:t>VCC will consider the impact on individuals with disabilities, and overall accessibility requirements, in identifying and implementing technological resources and infrastructure.</w:t>
      </w:r>
    </w:p>
    <w:p w14:paraId="6CD586B5" w14:textId="77777777" w:rsidR="00B57612" w:rsidRPr="00207217" w:rsidRDefault="00B57612" w:rsidP="00B57612">
      <w:pPr>
        <w:pStyle w:val="Heading4"/>
      </w:pPr>
      <w:r w:rsidRPr="00207217">
        <w:t>Actions</w:t>
      </w:r>
    </w:p>
    <w:p w14:paraId="569DC21E" w14:textId="77777777" w:rsidR="00B57612" w:rsidRDefault="00B57612" w:rsidP="00B57612">
      <w:pPr>
        <w:pStyle w:val="ListParagraph"/>
        <w:numPr>
          <w:ilvl w:val="0"/>
          <w:numId w:val="16"/>
        </w:numPr>
        <w:rPr>
          <w:rFonts w:cstheme="minorHAnsi"/>
          <w:sz w:val="24"/>
          <w:szCs w:val="24"/>
        </w:rPr>
      </w:pPr>
      <w:r>
        <w:rPr>
          <w:rFonts w:cstheme="minorHAnsi"/>
          <w:sz w:val="24"/>
          <w:szCs w:val="24"/>
        </w:rPr>
        <w:t xml:space="preserve">Further improve Moodle accessibility for Blind and Visually Impaired students and employees. </w:t>
      </w:r>
    </w:p>
    <w:p w14:paraId="7D2CD62E" w14:textId="77777777" w:rsidR="00B57612" w:rsidRPr="009B77EC" w:rsidRDefault="00B57612" w:rsidP="00B57612">
      <w:pPr>
        <w:pStyle w:val="ListParagraph"/>
        <w:numPr>
          <w:ilvl w:val="0"/>
          <w:numId w:val="16"/>
        </w:numPr>
        <w:rPr>
          <w:rFonts w:cstheme="minorHAnsi"/>
          <w:sz w:val="24"/>
          <w:szCs w:val="24"/>
        </w:rPr>
      </w:pPr>
      <w:r>
        <w:rPr>
          <w:rFonts w:cstheme="minorHAnsi"/>
          <w:sz w:val="24"/>
          <w:szCs w:val="24"/>
        </w:rPr>
        <w:t xml:space="preserve">Regularly review VCC website for accessibility. </w:t>
      </w:r>
    </w:p>
    <w:p w14:paraId="3E81A557" w14:textId="12747B31" w:rsidR="003B2869" w:rsidRDefault="003B2869" w:rsidP="003B2869">
      <w:pPr>
        <w:pStyle w:val="Heading3"/>
        <w:spacing w:before="600"/>
      </w:pPr>
      <w:bookmarkStart w:id="64" w:name="_Toc236912892"/>
      <w:r w:rsidRPr="00956787">
        <w:t>Educational Barriers</w:t>
      </w:r>
      <w:bookmarkEnd w:id="64"/>
    </w:p>
    <w:p w14:paraId="0EB0C3E4" w14:textId="77777777" w:rsidR="003B2869" w:rsidRPr="00207217" w:rsidRDefault="003B2869" w:rsidP="003B2869">
      <w:pPr>
        <w:pStyle w:val="Heading4"/>
      </w:pPr>
      <w:r w:rsidRPr="00207217">
        <w:t>Goal</w:t>
      </w:r>
    </w:p>
    <w:p w14:paraId="2E57A7AB" w14:textId="77777777" w:rsidR="003B2869" w:rsidRPr="001B02A1" w:rsidRDefault="003B2869" w:rsidP="003B2869">
      <w:pPr>
        <w:rPr>
          <w:rFonts w:cstheme="minorHAnsi"/>
          <w:sz w:val="24"/>
          <w:szCs w:val="24"/>
        </w:rPr>
      </w:pPr>
      <w:r w:rsidRPr="001B02A1">
        <w:rPr>
          <w:rFonts w:cstheme="minorHAnsi"/>
          <w:sz w:val="24"/>
          <w:szCs w:val="24"/>
        </w:rPr>
        <w:t xml:space="preserve">VCC will work to continually improve the educational experience of students with disabilities. </w:t>
      </w:r>
    </w:p>
    <w:p w14:paraId="73C81A8B" w14:textId="77777777" w:rsidR="003B2869" w:rsidRPr="00207217" w:rsidRDefault="003B2869" w:rsidP="003B2869">
      <w:pPr>
        <w:pStyle w:val="Heading4"/>
      </w:pPr>
      <w:r w:rsidRPr="00207217">
        <w:t>Actions</w:t>
      </w:r>
    </w:p>
    <w:p w14:paraId="5EAF3504" w14:textId="77777777" w:rsidR="003B2869" w:rsidRPr="001B02A1" w:rsidRDefault="003B2869" w:rsidP="003B2869">
      <w:pPr>
        <w:pStyle w:val="ListParagraph"/>
        <w:numPr>
          <w:ilvl w:val="0"/>
          <w:numId w:val="16"/>
        </w:numPr>
      </w:pPr>
      <w:r w:rsidRPr="001B02A1">
        <w:rPr>
          <w:rFonts w:cstheme="minorHAnsi"/>
          <w:sz w:val="24"/>
          <w:szCs w:val="24"/>
        </w:rPr>
        <w:t xml:space="preserve">Research and implement ways to </w:t>
      </w:r>
      <w:proofErr w:type="gramStart"/>
      <w:r w:rsidRPr="001B02A1">
        <w:rPr>
          <w:rFonts w:cstheme="minorHAnsi"/>
          <w:sz w:val="24"/>
          <w:szCs w:val="24"/>
        </w:rPr>
        <w:t>imbed</w:t>
      </w:r>
      <w:proofErr w:type="gramEnd"/>
      <w:r w:rsidRPr="001B02A1">
        <w:rPr>
          <w:rFonts w:cstheme="minorHAnsi"/>
          <w:sz w:val="24"/>
          <w:szCs w:val="24"/>
        </w:rPr>
        <w:t xml:space="preserve"> accessibility into curriculum design and development</w:t>
      </w:r>
      <w:r>
        <w:rPr>
          <w:rFonts w:cstheme="minorHAnsi"/>
          <w:sz w:val="24"/>
          <w:szCs w:val="24"/>
        </w:rPr>
        <w:t>.</w:t>
      </w:r>
    </w:p>
    <w:p w14:paraId="0291B14D" w14:textId="77777777" w:rsidR="003B2869" w:rsidRDefault="003B2869" w:rsidP="003B2869">
      <w:pPr>
        <w:pStyle w:val="ListParagraph"/>
        <w:numPr>
          <w:ilvl w:val="0"/>
          <w:numId w:val="16"/>
        </w:numPr>
      </w:pPr>
      <w:r>
        <w:rPr>
          <w:rFonts w:cstheme="minorHAnsi"/>
          <w:sz w:val="24"/>
          <w:szCs w:val="24"/>
        </w:rPr>
        <w:t xml:space="preserve">Further support orientation and transitions for neurodivergent students. </w:t>
      </w:r>
    </w:p>
    <w:p w14:paraId="655F216A" w14:textId="19A8B09C" w:rsidR="00C3679F" w:rsidRPr="002E2E7F" w:rsidRDefault="002E2E7F" w:rsidP="006F0977">
      <w:pPr>
        <w:pStyle w:val="Heading2"/>
      </w:pPr>
      <w:bookmarkStart w:id="65" w:name="_Toc236912893"/>
      <w:r w:rsidRPr="002E2E7F">
        <w:t>Contact Us</w:t>
      </w:r>
      <w:bookmarkEnd w:id="63"/>
      <w:bookmarkEnd w:id="65"/>
    </w:p>
    <w:p w14:paraId="086A7476" w14:textId="51D2020C" w:rsidR="004D6964" w:rsidRPr="00B11429" w:rsidRDefault="004D6964" w:rsidP="004D6964">
      <w:pPr>
        <w:rPr>
          <w:sz w:val="24"/>
          <w:szCs w:val="24"/>
        </w:rPr>
      </w:pPr>
      <w:r w:rsidRPr="00B11429">
        <w:rPr>
          <w:sz w:val="24"/>
          <w:szCs w:val="24"/>
        </w:rPr>
        <w:t xml:space="preserve">To contact VCC regarding this plan or </w:t>
      </w:r>
      <w:r w:rsidR="00AC180B" w:rsidRPr="00B11429">
        <w:rPr>
          <w:sz w:val="24"/>
          <w:szCs w:val="24"/>
        </w:rPr>
        <w:t xml:space="preserve">accessibility, please email </w:t>
      </w:r>
      <w:hyperlink r:id="rId16" w:history="1">
        <w:r w:rsidR="00AC180B" w:rsidRPr="008C5C2A">
          <w:rPr>
            <w:rStyle w:val="Hyperlink"/>
            <w:color w:val="3E762A"/>
            <w:sz w:val="24"/>
            <w:szCs w:val="24"/>
          </w:rPr>
          <w:t>accessibility@vcc.ca</w:t>
        </w:r>
      </w:hyperlink>
      <w:r w:rsidR="00AC180B" w:rsidRPr="00B11429">
        <w:rPr>
          <w:sz w:val="24"/>
          <w:szCs w:val="24"/>
        </w:rPr>
        <w:t xml:space="preserve"> </w:t>
      </w:r>
    </w:p>
    <w:sectPr w:rsidR="004D6964" w:rsidRPr="00B11429" w:rsidSect="00880F4C">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0"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32B82" w14:textId="77777777" w:rsidR="00A15A95" w:rsidRDefault="00A15A95">
      <w:r>
        <w:separator/>
      </w:r>
    </w:p>
  </w:endnote>
  <w:endnote w:type="continuationSeparator" w:id="0">
    <w:p w14:paraId="293DD225" w14:textId="77777777" w:rsidR="00A15A95" w:rsidRDefault="00A15A95">
      <w:r>
        <w:continuationSeparator/>
      </w:r>
    </w:p>
  </w:endnote>
  <w:endnote w:type="continuationNotice" w:id="1">
    <w:p w14:paraId="5C9ACE62" w14:textId="77777777" w:rsidR="00A15A95" w:rsidRDefault="00A15A9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LTPro-Black">
    <w:altName w:val="Calibri"/>
    <w:panose1 w:val="00000000000000000000"/>
    <w:charset w:val="4D"/>
    <w:family w:val="swiss"/>
    <w:notTrueType/>
    <w:pitch w:val="variable"/>
    <w:sig w:usb0="A00000AF" w:usb1="5000204A" w:usb2="00000000" w:usb3="00000000" w:csb0="00000093" w:csb1="00000000"/>
  </w:font>
  <w:font w:name="AvenirLTPro-Roman">
    <w:altName w:val="Calibri"/>
    <w:panose1 w:val="00000000000000000000"/>
    <w:charset w:val="4D"/>
    <w:family w:val="swiss"/>
    <w:notTrueType/>
    <w:pitch w:val="variable"/>
    <w:sig w:usb0="800000A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3970B" w14:textId="77777777" w:rsidR="007F3B1E" w:rsidRDefault="007F3B1E">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644B2" w14:textId="77777777" w:rsidR="00527117" w:rsidRDefault="005271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FCB9E" w14:textId="77777777" w:rsidR="00527117" w:rsidRDefault="0052711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46808" w14:textId="77777777" w:rsidR="00527117" w:rsidRDefault="00527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FCAC" w14:textId="77777777" w:rsidR="00A15A95" w:rsidRDefault="00A15A95">
      <w:r>
        <w:separator/>
      </w:r>
    </w:p>
  </w:footnote>
  <w:footnote w:type="continuationSeparator" w:id="0">
    <w:p w14:paraId="1560A47B" w14:textId="77777777" w:rsidR="00A15A95" w:rsidRDefault="00A15A95">
      <w:r>
        <w:continuationSeparator/>
      </w:r>
    </w:p>
  </w:footnote>
  <w:footnote w:type="continuationNotice" w:id="1">
    <w:p w14:paraId="120158F7" w14:textId="77777777" w:rsidR="00A15A95" w:rsidRDefault="00A15A9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D6E6" w14:textId="77777777" w:rsidR="00085FD2" w:rsidRDefault="00085FD2">
    <w:pPr>
      <w:pStyle w:val="Header"/>
    </w:pPr>
  </w:p>
  <w:p w14:paraId="3FB1E902" w14:textId="77777777" w:rsidR="00085FD2" w:rsidRDefault="00085F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4DB6A" w14:textId="77777777" w:rsidR="00527117" w:rsidRDefault="0052711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5C907" w14:textId="77777777" w:rsidR="00C82523" w:rsidRDefault="00C82523">
    <w:pPr>
      <w:pStyle w:val="Header"/>
      <w:rPr>
        <w:b/>
        <w:bCs/>
      </w:rPr>
    </w:pPr>
  </w:p>
  <w:p w14:paraId="09EE019B" w14:textId="77777777" w:rsidR="00C82523" w:rsidRDefault="00C82523">
    <w:pPr>
      <w:pStyle w:val="Header"/>
      <w:rPr>
        <w:b/>
        <w:bCs/>
      </w:rPr>
    </w:pPr>
  </w:p>
  <w:p w14:paraId="58B2D1D2" w14:textId="77777777" w:rsidR="00C82523" w:rsidRDefault="00C82523">
    <w:pPr>
      <w:pStyle w:val="Header"/>
      <w:rPr>
        <w:b/>
        <w:bCs/>
      </w:rPr>
    </w:pPr>
  </w:p>
  <w:p w14:paraId="6168C492" w14:textId="72BFCC30" w:rsidR="00C82523" w:rsidRPr="00B43B72" w:rsidRDefault="003B7D94">
    <w:pPr>
      <w:pStyle w:val="Header"/>
      <w:rPr>
        <w:b/>
        <w:bCs/>
      </w:rPr>
    </w:pPr>
    <w:r>
      <w:rPr>
        <w:b/>
        <w:bCs/>
      </w:rPr>
      <w:t>PAGE</w:t>
    </w:r>
    <w:r w:rsidR="00C82523" w:rsidRPr="00C82523">
      <w:rPr>
        <w:b/>
        <w:bCs/>
      </w:rPr>
      <w:t xml:space="preserve"> </w:t>
    </w:r>
    <w:sdt>
      <w:sdtPr>
        <w:rPr>
          <w:b/>
          <w:bCs/>
        </w:rPr>
        <w:id w:val="-2005348162"/>
        <w:docPartObj>
          <w:docPartGallery w:val="Page Numbers (Top of Page)"/>
          <w:docPartUnique/>
        </w:docPartObj>
      </w:sdtPr>
      <w:sdtEndPr>
        <w:rPr>
          <w:noProof/>
        </w:rPr>
      </w:sdtEndPr>
      <w:sdtContent>
        <w:r w:rsidR="00C82523" w:rsidRPr="00C82523">
          <w:rPr>
            <w:b/>
            <w:bCs/>
          </w:rPr>
          <w:fldChar w:fldCharType="begin"/>
        </w:r>
        <w:r w:rsidR="00C82523" w:rsidRPr="00C82523">
          <w:rPr>
            <w:b/>
            <w:bCs/>
          </w:rPr>
          <w:instrText xml:space="preserve"> PAGE   \* MERGEFORMAT </w:instrText>
        </w:r>
        <w:r w:rsidR="00C82523" w:rsidRPr="00C82523">
          <w:rPr>
            <w:b/>
            <w:bCs/>
          </w:rPr>
          <w:fldChar w:fldCharType="separate"/>
        </w:r>
        <w:r w:rsidR="00C82523" w:rsidRPr="00C82523">
          <w:rPr>
            <w:b/>
            <w:bCs/>
            <w:noProof/>
          </w:rPr>
          <w:t>2</w:t>
        </w:r>
        <w:r w:rsidR="00C82523" w:rsidRPr="00C82523">
          <w:rPr>
            <w:b/>
            <w:bCs/>
            <w:noProof/>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3F27906" w14:textId="77777777" w:rsidR="00297786" w:rsidRDefault="00297786">
        <w:pPr>
          <w:pStyle w:val="Header"/>
        </w:pPr>
      </w:p>
      <w:p w14:paraId="44A242F6" w14:textId="77777777" w:rsidR="00297786" w:rsidRDefault="00297786">
        <w:pPr>
          <w:pStyle w:val="Header"/>
        </w:pPr>
      </w:p>
      <w:p w14:paraId="42C37595" w14:textId="77777777" w:rsidR="00297786" w:rsidRDefault="00297786">
        <w:pPr>
          <w:pStyle w:val="Header"/>
        </w:pPr>
      </w:p>
      <w:p w14:paraId="28A79127" w14:textId="043469BE" w:rsidR="008A36C7" w:rsidRDefault="00297786">
        <w:pPr>
          <w:pStyle w:val="Header"/>
        </w:pPr>
        <w:r w:rsidRPr="00297786">
          <w:rPr>
            <w:b/>
            <w:bCs/>
          </w:rPr>
          <w:t>Page</w:t>
        </w:r>
        <w:r>
          <w:t xml:space="preserv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004"/>
    <w:multiLevelType w:val="hybridMultilevel"/>
    <w:tmpl w:val="29643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333D8"/>
    <w:multiLevelType w:val="hybridMultilevel"/>
    <w:tmpl w:val="4EAC9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1082F"/>
    <w:multiLevelType w:val="hybridMultilevel"/>
    <w:tmpl w:val="4126995C"/>
    <w:lvl w:ilvl="0" w:tplc="F678F976">
      <w:start w:val="5"/>
      <w:numFmt w:val="decimal"/>
      <w:lvlText w:val="%1."/>
      <w:lvlJc w:val="left"/>
      <w:pPr>
        <w:ind w:left="2056" w:hanging="499"/>
      </w:pPr>
      <w:rPr>
        <w:rFonts w:ascii="AvenirLTPro-Black" w:eastAsia="AvenirLTPro-Black" w:hAnsi="AvenirLTPro-Black" w:cs="AvenirLTPro-Black" w:hint="default"/>
        <w:b/>
        <w:bCs/>
        <w:i w:val="0"/>
        <w:iCs w:val="0"/>
        <w:color w:val="84BD41"/>
        <w:spacing w:val="0"/>
        <w:w w:val="100"/>
        <w:sz w:val="34"/>
        <w:szCs w:val="34"/>
        <w:lang w:val="en-US" w:eastAsia="en-US" w:bidi="ar-SA"/>
      </w:rPr>
    </w:lvl>
    <w:lvl w:ilvl="1" w:tplc="B48282C2">
      <w:numFmt w:val="bullet"/>
      <w:lvlText w:val="•"/>
      <w:lvlJc w:val="left"/>
      <w:pPr>
        <w:ind w:left="1918" w:hanging="360"/>
      </w:pPr>
      <w:rPr>
        <w:rFonts w:ascii="AvenirLTPro-Roman" w:eastAsia="AvenirLTPro-Roman" w:hAnsi="AvenirLTPro-Roman" w:cs="AvenirLTPro-Roman" w:hint="default"/>
        <w:b w:val="0"/>
        <w:bCs w:val="0"/>
        <w:i w:val="0"/>
        <w:iCs w:val="0"/>
        <w:color w:val="8AC047"/>
        <w:spacing w:val="0"/>
        <w:w w:val="100"/>
        <w:position w:val="2"/>
        <w:sz w:val="16"/>
        <w:szCs w:val="16"/>
        <w:lang w:val="en-US" w:eastAsia="en-US" w:bidi="ar-SA"/>
      </w:rPr>
    </w:lvl>
    <w:lvl w:ilvl="2" w:tplc="D652C144">
      <w:numFmt w:val="bullet"/>
      <w:lvlText w:val="•"/>
      <w:lvlJc w:val="left"/>
      <w:pPr>
        <w:ind w:left="3060" w:hanging="360"/>
      </w:pPr>
      <w:rPr>
        <w:rFonts w:hint="default"/>
        <w:lang w:val="en-US" w:eastAsia="en-US" w:bidi="ar-SA"/>
      </w:rPr>
    </w:lvl>
    <w:lvl w:ilvl="3" w:tplc="EA7E9D80">
      <w:numFmt w:val="bullet"/>
      <w:lvlText w:val="•"/>
      <w:lvlJc w:val="left"/>
      <w:pPr>
        <w:ind w:left="4060" w:hanging="360"/>
      </w:pPr>
      <w:rPr>
        <w:rFonts w:hint="default"/>
        <w:lang w:val="en-US" w:eastAsia="en-US" w:bidi="ar-SA"/>
      </w:rPr>
    </w:lvl>
    <w:lvl w:ilvl="4" w:tplc="DA7C6DDE">
      <w:numFmt w:val="bullet"/>
      <w:lvlText w:val="•"/>
      <w:lvlJc w:val="left"/>
      <w:pPr>
        <w:ind w:left="5060" w:hanging="360"/>
      </w:pPr>
      <w:rPr>
        <w:rFonts w:hint="default"/>
        <w:lang w:val="en-US" w:eastAsia="en-US" w:bidi="ar-SA"/>
      </w:rPr>
    </w:lvl>
    <w:lvl w:ilvl="5" w:tplc="574A3928">
      <w:numFmt w:val="bullet"/>
      <w:lvlText w:val="•"/>
      <w:lvlJc w:val="left"/>
      <w:pPr>
        <w:ind w:left="6060" w:hanging="360"/>
      </w:pPr>
      <w:rPr>
        <w:rFonts w:hint="default"/>
        <w:lang w:val="en-US" w:eastAsia="en-US" w:bidi="ar-SA"/>
      </w:rPr>
    </w:lvl>
    <w:lvl w:ilvl="6" w:tplc="0136C6CC">
      <w:numFmt w:val="bullet"/>
      <w:lvlText w:val="•"/>
      <w:lvlJc w:val="left"/>
      <w:pPr>
        <w:ind w:left="7060" w:hanging="360"/>
      </w:pPr>
      <w:rPr>
        <w:rFonts w:hint="default"/>
        <w:lang w:val="en-US" w:eastAsia="en-US" w:bidi="ar-SA"/>
      </w:rPr>
    </w:lvl>
    <w:lvl w:ilvl="7" w:tplc="23B436DC">
      <w:numFmt w:val="bullet"/>
      <w:lvlText w:val="•"/>
      <w:lvlJc w:val="left"/>
      <w:pPr>
        <w:ind w:left="8060" w:hanging="360"/>
      </w:pPr>
      <w:rPr>
        <w:rFonts w:hint="default"/>
        <w:lang w:val="en-US" w:eastAsia="en-US" w:bidi="ar-SA"/>
      </w:rPr>
    </w:lvl>
    <w:lvl w:ilvl="8" w:tplc="E124D0EC">
      <w:numFmt w:val="bullet"/>
      <w:lvlText w:val="•"/>
      <w:lvlJc w:val="left"/>
      <w:pPr>
        <w:ind w:left="9060" w:hanging="360"/>
      </w:pPr>
      <w:rPr>
        <w:rFonts w:hint="default"/>
        <w:lang w:val="en-US" w:eastAsia="en-US" w:bidi="ar-SA"/>
      </w:rPr>
    </w:lvl>
  </w:abstractNum>
  <w:abstractNum w:abstractNumId="3" w15:restartNumberingAfterBreak="0">
    <w:nsid w:val="1E682E51"/>
    <w:multiLevelType w:val="hybridMultilevel"/>
    <w:tmpl w:val="1D42D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8307A9"/>
    <w:multiLevelType w:val="hybridMultilevel"/>
    <w:tmpl w:val="1472B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2451B1"/>
    <w:multiLevelType w:val="hybridMultilevel"/>
    <w:tmpl w:val="9586E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702D9D"/>
    <w:multiLevelType w:val="hybridMultilevel"/>
    <w:tmpl w:val="20FA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8E18E5"/>
    <w:multiLevelType w:val="hybridMultilevel"/>
    <w:tmpl w:val="85709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5B2A67"/>
    <w:multiLevelType w:val="hybridMultilevel"/>
    <w:tmpl w:val="FC2A618E"/>
    <w:lvl w:ilvl="0" w:tplc="226E271C">
      <w:start w:val="5"/>
      <w:numFmt w:val="decimal"/>
      <w:lvlText w:val="%1."/>
      <w:lvlJc w:val="left"/>
      <w:pPr>
        <w:ind w:left="2056" w:hanging="499"/>
      </w:pPr>
      <w:rPr>
        <w:rFonts w:ascii="AvenirLTPro-Black" w:eastAsia="AvenirLTPro-Black" w:hAnsi="AvenirLTPro-Black" w:cs="AvenirLTPro-Black" w:hint="default"/>
        <w:b/>
        <w:bCs/>
        <w:i w:val="0"/>
        <w:iCs w:val="0"/>
        <w:color w:val="84BD41"/>
        <w:spacing w:val="0"/>
        <w:w w:val="100"/>
        <w:sz w:val="34"/>
        <w:szCs w:val="34"/>
        <w:lang w:val="en-US" w:eastAsia="en-US" w:bidi="ar-SA"/>
      </w:rPr>
    </w:lvl>
    <w:lvl w:ilvl="1" w:tplc="CDC49690">
      <w:numFmt w:val="bullet"/>
      <w:lvlText w:val="•"/>
      <w:lvlJc w:val="left"/>
      <w:pPr>
        <w:ind w:left="1918" w:hanging="360"/>
      </w:pPr>
      <w:rPr>
        <w:rFonts w:ascii="AvenirLTPro-Roman" w:eastAsia="AvenirLTPro-Roman" w:hAnsi="AvenirLTPro-Roman" w:cs="AvenirLTPro-Roman" w:hint="default"/>
        <w:b w:val="0"/>
        <w:bCs w:val="0"/>
        <w:i w:val="0"/>
        <w:iCs w:val="0"/>
        <w:color w:val="8AC047"/>
        <w:spacing w:val="0"/>
        <w:w w:val="100"/>
        <w:position w:val="2"/>
        <w:sz w:val="16"/>
        <w:szCs w:val="16"/>
        <w:lang w:val="en-US" w:eastAsia="en-US" w:bidi="ar-SA"/>
      </w:rPr>
    </w:lvl>
    <w:lvl w:ilvl="2" w:tplc="96B66504">
      <w:numFmt w:val="bullet"/>
      <w:lvlText w:val="•"/>
      <w:lvlJc w:val="left"/>
      <w:pPr>
        <w:ind w:left="3060" w:hanging="360"/>
      </w:pPr>
      <w:rPr>
        <w:rFonts w:hint="default"/>
        <w:lang w:val="en-US" w:eastAsia="en-US" w:bidi="ar-SA"/>
      </w:rPr>
    </w:lvl>
    <w:lvl w:ilvl="3" w:tplc="CFFA20C4">
      <w:numFmt w:val="bullet"/>
      <w:lvlText w:val="•"/>
      <w:lvlJc w:val="left"/>
      <w:pPr>
        <w:ind w:left="4060" w:hanging="360"/>
      </w:pPr>
      <w:rPr>
        <w:rFonts w:hint="default"/>
        <w:lang w:val="en-US" w:eastAsia="en-US" w:bidi="ar-SA"/>
      </w:rPr>
    </w:lvl>
    <w:lvl w:ilvl="4" w:tplc="438E0706">
      <w:numFmt w:val="bullet"/>
      <w:lvlText w:val="•"/>
      <w:lvlJc w:val="left"/>
      <w:pPr>
        <w:ind w:left="5060" w:hanging="360"/>
      </w:pPr>
      <w:rPr>
        <w:rFonts w:hint="default"/>
        <w:lang w:val="en-US" w:eastAsia="en-US" w:bidi="ar-SA"/>
      </w:rPr>
    </w:lvl>
    <w:lvl w:ilvl="5" w:tplc="CECA9F0E">
      <w:numFmt w:val="bullet"/>
      <w:lvlText w:val="•"/>
      <w:lvlJc w:val="left"/>
      <w:pPr>
        <w:ind w:left="6060" w:hanging="360"/>
      </w:pPr>
      <w:rPr>
        <w:rFonts w:hint="default"/>
        <w:lang w:val="en-US" w:eastAsia="en-US" w:bidi="ar-SA"/>
      </w:rPr>
    </w:lvl>
    <w:lvl w:ilvl="6" w:tplc="85FCA8A6">
      <w:numFmt w:val="bullet"/>
      <w:lvlText w:val="•"/>
      <w:lvlJc w:val="left"/>
      <w:pPr>
        <w:ind w:left="7060" w:hanging="360"/>
      </w:pPr>
      <w:rPr>
        <w:rFonts w:hint="default"/>
        <w:lang w:val="en-US" w:eastAsia="en-US" w:bidi="ar-SA"/>
      </w:rPr>
    </w:lvl>
    <w:lvl w:ilvl="7" w:tplc="94FAC8BE">
      <w:numFmt w:val="bullet"/>
      <w:lvlText w:val="•"/>
      <w:lvlJc w:val="left"/>
      <w:pPr>
        <w:ind w:left="8060" w:hanging="360"/>
      </w:pPr>
      <w:rPr>
        <w:rFonts w:hint="default"/>
        <w:lang w:val="en-US" w:eastAsia="en-US" w:bidi="ar-SA"/>
      </w:rPr>
    </w:lvl>
    <w:lvl w:ilvl="8" w:tplc="DA0691C6">
      <w:numFmt w:val="bullet"/>
      <w:lvlText w:val="•"/>
      <w:lvlJc w:val="left"/>
      <w:pPr>
        <w:ind w:left="9060" w:hanging="360"/>
      </w:pPr>
      <w:rPr>
        <w:rFonts w:hint="default"/>
        <w:lang w:val="en-US" w:eastAsia="en-US" w:bidi="ar-SA"/>
      </w:rPr>
    </w:lvl>
  </w:abstractNum>
  <w:abstractNum w:abstractNumId="9" w15:restartNumberingAfterBreak="0">
    <w:nsid w:val="4E705C83"/>
    <w:multiLevelType w:val="hybridMultilevel"/>
    <w:tmpl w:val="9B36E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135503"/>
    <w:multiLevelType w:val="hybridMultilevel"/>
    <w:tmpl w:val="3E84E260"/>
    <w:lvl w:ilvl="0" w:tplc="2A520D96">
      <w:numFmt w:val="bullet"/>
      <w:lvlText w:val="•"/>
      <w:lvlJc w:val="left"/>
      <w:pPr>
        <w:ind w:left="1920" w:hanging="360"/>
      </w:pPr>
      <w:rPr>
        <w:rFonts w:ascii="AvenirLTPro-Roman" w:eastAsia="AvenirLTPro-Roman" w:hAnsi="AvenirLTPro-Roman" w:cs="AvenirLTPro-Roman" w:hint="default"/>
        <w:b w:val="0"/>
        <w:bCs w:val="0"/>
        <w:i w:val="0"/>
        <w:iCs w:val="0"/>
        <w:color w:val="8AC047"/>
        <w:spacing w:val="0"/>
        <w:w w:val="100"/>
        <w:position w:val="2"/>
        <w:sz w:val="16"/>
        <w:szCs w:val="16"/>
        <w:lang w:val="en-US" w:eastAsia="en-US" w:bidi="ar-SA"/>
      </w:rPr>
    </w:lvl>
    <w:lvl w:ilvl="1" w:tplc="7B48EC58">
      <w:numFmt w:val="bullet"/>
      <w:lvlText w:val="•"/>
      <w:lvlJc w:val="left"/>
      <w:pPr>
        <w:ind w:left="2834" w:hanging="360"/>
      </w:pPr>
      <w:rPr>
        <w:rFonts w:hint="default"/>
        <w:lang w:val="en-US" w:eastAsia="en-US" w:bidi="ar-SA"/>
      </w:rPr>
    </w:lvl>
    <w:lvl w:ilvl="2" w:tplc="6BBC8650">
      <w:numFmt w:val="bullet"/>
      <w:lvlText w:val="•"/>
      <w:lvlJc w:val="left"/>
      <w:pPr>
        <w:ind w:left="3748" w:hanging="360"/>
      </w:pPr>
      <w:rPr>
        <w:rFonts w:hint="default"/>
        <w:lang w:val="en-US" w:eastAsia="en-US" w:bidi="ar-SA"/>
      </w:rPr>
    </w:lvl>
    <w:lvl w:ilvl="3" w:tplc="1CD44EB2">
      <w:numFmt w:val="bullet"/>
      <w:lvlText w:val="•"/>
      <w:lvlJc w:val="left"/>
      <w:pPr>
        <w:ind w:left="4662" w:hanging="360"/>
      </w:pPr>
      <w:rPr>
        <w:rFonts w:hint="default"/>
        <w:lang w:val="en-US" w:eastAsia="en-US" w:bidi="ar-SA"/>
      </w:rPr>
    </w:lvl>
    <w:lvl w:ilvl="4" w:tplc="929E2326">
      <w:numFmt w:val="bullet"/>
      <w:lvlText w:val="•"/>
      <w:lvlJc w:val="left"/>
      <w:pPr>
        <w:ind w:left="5576" w:hanging="360"/>
      </w:pPr>
      <w:rPr>
        <w:rFonts w:hint="default"/>
        <w:lang w:val="en-US" w:eastAsia="en-US" w:bidi="ar-SA"/>
      </w:rPr>
    </w:lvl>
    <w:lvl w:ilvl="5" w:tplc="BA6EAA62">
      <w:numFmt w:val="bullet"/>
      <w:lvlText w:val="•"/>
      <w:lvlJc w:val="left"/>
      <w:pPr>
        <w:ind w:left="6490" w:hanging="360"/>
      </w:pPr>
      <w:rPr>
        <w:rFonts w:hint="default"/>
        <w:lang w:val="en-US" w:eastAsia="en-US" w:bidi="ar-SA"/>
      </w:rPr>
    </w:lvl>
    <w:lvl w:ilvl="6" w:tplc="F4C48772">
      <w:numFmt w:val="bullet"/>
      <w:lvlText w:val="•"/>
      <w:lvlJc w:val="left"/>
      <w:pPr>
        <w:ind w:left="7404" w:hanging="360"/>
      </w:pPr>
      <w:rPr>
        <w:rFonts w:hint="default"/>
        <w:lang w:val="en-US" w:eastAsia="en-US" w:bidi="ar-SA"/>
      </w:rPr>
    </w:lvl>
    <w:lvl w:ilvl="7" w:tplc="90FCA14E">
      <w:numFmt w:val="bullet"/>
      <w:lvlText w:val="•"/>
      <w:lvlJc w:val="left"/>
      <w:pPr>
        <w:ind w:left="8318" w:hanging="360"/>
      </w:pPr>
      <w:rPr>
        <w:rFonts w:hint="default"/>
        <w:lang w:val="en-US" w:eastAsia="en-US" w:bidi="ar-SA"/>
      </w:rPr>
    </w:lvl>
    <w:lvl w:ilvl="8" w:tplc="B35EC808">
      <w:numFmt w:val="bullet"/>
      <w:lvlText w:val="•"/>
      <w:lvlJc w:val="left"/>
      <w:pPr>
        <w:ind w:left="9232" w:hanging="360"/>
      </w:pPr>
      <w:rPr>
        <w:rFonts w:hint="default"/>
        <w:lang w:val="en-US" w:eastAsia="en-US" w:bidi="ar-SA"/>
      </w:rPr>
    </w:lvl>
  </w:abstractNum>
  <w:abstractNum w:abstractNumId="11" w15:restartNumberingAfterBreak="0">
    <w:nsid w:val="59DE5043"/>
    <w:multiLevelType w:val="hybridMultilevel"/>
    <w:tmpl w:val="D44AA6A0"/>
    <w:lvl w:ilvl="0" w:tplc="DDB293AC">
      <w:start w:val="1"/>
      <w:numFmt w:val="decimal"/>
      <w:lvlText w:val="%1."/>
      <w:lvlJc w:val="left"/>
      <w:pPr>
        <w:ind w:left="2049" w:hanging="490"/>
      </w:pPr>
      <w:rPr>
        <w:rFonts w:ascii="AvenirLTPro-Black" w:eastAsia="AvenirLTPro-Black" w:hAnsi="AvenirLTPro-Black" w:cs="AvenirLTPro-Black" w:hint="default"/>
        <w:b/>
        <w:bCs/>
        <w:i w:val="0"/>
        <w:iCs w:val="0"/>
        <w:color w:val="84BD41"/>
        <w:spacing w:val="0"/>
        <w:w w:val="100"/>
        <w:sz w:val="34"/>
        <w:szCs w:val="34"/>
        <w:lang w:val="en-US" w:eastAsia="en-US" w:bidi="ar-SA"/>
      </w:rPr>
    </w:lvl>
    <w:lvl w:ilvl="1" w:tplc="D5B4F4DA">
      <w:numFmt w:val="bullet"/>
      <w:lvlText w:val="•"/>
      <w:lvlJc w:val="left"/>
      <w:pPr>
        <w:ind w:left="1920" w:hanging="360"/>
      </w:pPr>
      <w:rPr>
        <w:rFonts w:ascii="AvenirLTPro-Roman" w:eastAsia="AvenirLTPro-Roman" w:hAnsi="AvenirLTPro-Roman" w:cs="AvenirLTPro-Roman" w:hint="default"/>
        <w:b w:val="0"/>
        <w:bCs w:val="0"/>
        <w:i w:val="0"/>
        <w:iCs w:val="0"/>
        <w:color w:val="8AC047"/>
        <w:spacing w:val="0"/>
        <w:w w:val="100"/>
        <w:position w:val="2"/>
        <w:sz w:val="16"/>
        <w:szCs w:val="16"/>
        <w:lang w:val="en-US" w:eastAsia="en-US" w:bidi="ar-SA"/>
      </w:rPr>
    </w:lvl>
    <w:lvl w:ilvl="2" w:tplc="E48A2832">
      <w:numFmt w:val="bullet"/>
      <w:lvlText w:val="•"/>
      <w:lvlJc w:val="left"/>
      <w:pPr>
        <w:ind w:left="3042" w:hanging="360"/>
      </w:pPr>
      <w:rPr>
        <w:rFonts w:hint="default"/>
        <w:lang w:val="en-US" w:eastAsia="en-US" w:bidi="ar-SA"/>
      </w:rPr>
    </w:lvl>
    <w:lvl w:ilvl="3" w:tplc="74B24858">
      <w:numFmt w:val="bullet"/>
      <w:lvlText w:val="•"/>
      <w:lvlJc w:val="left"/>
      <w:pPr>
        <w:ind w:left="4044" w:hanging="360"/>
      </w:pPr>
      <w:rPr>
        <w:rFonts w:hint="default"/>
        <w:lang w:val="en-US" w:eastAsia="en-US" w:bidi="ar-SA"/>
      </w:rPr>
    </w:lvl>
    <w:lvl w:ilvl="4" w:tplc="B63831A6">
      <w:numFmt w:val="bullet"/>
      <w:lvlText w:val="•"/>
      <w:lvlJc w:val="left"/>
      <w:pPr>
        <w:ind w:left="5046" w:hanging="360"/>
      </w:pPr>
      <w:rPr>
        <w:rFonts w:hint="default"/>
        <w:lang w:val="en-US" w:eastAsia="en-US" w:bidi="ar-SA"/>
      </w:rPr>
    </w:lvl>
    <w:lvl w:ilvl="5" w:tplc="2FD8C852">
      <w:numFmt w:val="bullet"/>
      <w:lvlText w:val="•"/>
      <w:lvlJc w:val="left"/>
      <w:pPr>
        <w:ind w:left="6048" w:hanging="360"/>
      </w:pPr>
      <w:rPr>
        <w:rFonts w:hint="default"/>
        <w:lang w:val="en-US" w:eastAsia="en-US" w:bidi="ar-SA"/>
      </w:rPr>
    </w:lvl>
    <w:lvl w:ilvl="6" w:tplc="9A08AB62">
      <w:numFmt w:val="bullet"/>
      <w:lvlText w:val="•"/>
      <w:lvlJc w:val="left"/>
      <w:pPr>
        <w:ind w:left="7051" w:hanging="360"/>
      </w:pPr>
      <w:rPr>
        <w:rFonts w:hint="default"/>
        <w:lang w:val="en-US" w:eastAsia="en-US" w:bidi="ar-SA"/>
      </w:rPr>
    </w:lvl>
    <w:lvl w:ilvl="7" w:tplc="78C81A22">
      <w:numFmt w:val="bullet"/>
      <w:lvlText w:val="•"/>
      <w:lvlJc w:val="left"/>
      <w:pPr>
        <w:ind w:left="8053" w:hanging="360"/>
      </w:pPr>
      <w:rPr>
        <w:rFonts w:hint="default"/>
        <w:lang w:val="en-US" w:eastAsia="en-US" w:bidi="ar-SA"/>
      </w:rPr>
    </w:lvl>
    <w:lvl w:ilvl="8" w:tplc="CBDEA5D6">
      <w:numFmt w:val="bullet"/>
      <w:lvlText w:val="•"/>
      <w:lvlJc w:val="left"/>
      <w:pPr>
        <w:ind w:left="9055" w:hanging="360"/>
      </w:pPr>
      <w:rPr>
        <w:rFonts w:hint="default"/>
        <w:lang w:val="en-US" w:eastAsia="en-US" w:bidi="ar-SA"/>
      </w:rPr>
    </w:lvl>
  </w:abstractNum>
  <w:abstractNum w:abstractNumId="12" w15:restartNumberingAfterBreak="0">
    <w:nsid w:val="5B4C37C0"/>
    <w:multiLevelType w:val="hybridMultilevel"/>
    <w:tmpl w:val="DC8EC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F371934"/>
    <w:multiLevelType w:val="hybridMultilevel"/>
    <w:tmpl w:val="29C84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0F346A"/>
    <w:multiLevelType w:val="hybridMultilevel"/>
    <w:tmpl w:val="172A0B4C"/>
    <w:lvl w:ilvl="0" w:tplc="9C7E1A04">
      <w:numFmt w:val="bullet"/>
      <w:lvlText w:val="•"/>
      <w:lvlJc w:val="left"/>
      <w:pPr>
        <w:ind w:left="1920" w:hanging="360"/>
      </w:pPr>
      <w:rPr>
        <w:rFonts w:ascii="AvenirLTPro-Roman" w:eastAsia="AvenirLTPro-Roman" w:hAnsi="AvenirLTPro-Roman" w:cs="AvenirLTPro-Roman" w:hint="default"/>
        <w:b w:val="0"/>
        <w:bCs w:val="0"/>
        <w:i w:val="0"/>
        <w:iCs w:val="0"/>
        <w:color w:val="8AC047"/>
        <w:spacing w:val="0"/>
        <w:w w:val="100"/>
        <w:position w:val="2"/>
        <w:sz w:val="16"/>
        <w:szCs w:val="16"/>
        <w:lang w:val="en-US" w:eastAsia="en-US" w:bidi="ar-SA"/>
      </w:rPr>
    </w:lvl>
    <w:lvl w:ilvl="1" w:tplc="7E6A0860">
      <w:numFmt w:val="bullet"/>
      <w:lvlText w:val="•"/>
      <w:lvlJc w:val="left"/>
      <w:pPr>
        <w:ind w:left="2834" w:hanging="360"/>
      </w:pPr>
      <w:rPr>
        <w:rFonts w:hint="default"/>
        <w:lang w:val="en-US" w:eastAsia="en-US" w:bidi="ar-SA"/>
      </w:rPr>
    </w:lvl>
    <w:lvl w:ilvl="2" w:tplc="A12CC542">
      <w:numFmt w:val="bullet"/>
      <w:lvlText w:val="•"/>
      <w:lvlJc w:val="left"/>
      <w:pPr>
        <w:ind w:left="3748" w:hanging="360"/>
      </w:pPr>
      <w:rPr>
        <w:rFonts w:hint="default"/>
        <w:lang w:val="en-US" w:eastAsia="en-US" w:bidi="ar-SA"/>
      </w:rPr>
    </w:lvl>
    <w:lvl w:ilvl="3" w:tplc="FAB0CE3C">
      <w:numFmt w:val="bullet"/>
      <w:lvlText w:val="•"/>
      <w:lvlJc w:val="left"/>
      <w:pPr>
        <w:ind w:left="4662" w:hanging="360"/>
      </w:pPr>
      <w:rPr>
        <w:rFonts w:hint="default"/>
        <w:lang w:val="en-US" w:eastAsia="en-US" w:bidi="ar-SA"/>
      </w:rPr>
    </w:lvl>
    <w:lvl w:ilvl="4" w:tplc="63C636B8">
      <w:numFmt w:val="bullet"/>
      <w:lvlText w:val="•"/>
      <w:lvlJc w:val="left"/>
      <w:pPr>
        <w:ind w:left="5576" w:hanging="360"/>
      </w:pPr>
      <w:rPr>
        <w:rFonts w:hint="default"/>
        <w:lang w:val="en-US" w:eastAsia="en-US" w:bidi="ar-SA"/>
      </w:rPr>
    </w:lvl>
    <w:lvl w:ilvl="5" w:tplc="BF8E5C18">
      <w:numFmt w:val="bullet"/>
      <w:lvlText w:val="•"/>
      <w:lvlJc w:val="left"/>
      <w:pPr>
        <w:ind w:left="6490" w:hanging="360"/>
      </w:pPr>
      <w:rPr>
        <w:rFonts w:hint="default"/>
        <w:lang w:val="en-US" w:eastAsia="en-US" w:bidi="ar-SA"/>
      </w:rPr>
    </w:lvl>
    <w:lvl w:ilvl="6" w:tplc="7BDC394A">
      <w:numFmt w:val="bullet"/>
      <w:lvlText w:val="•"/>
      <w:lvlJc w:val="left"/>
      <w:pPr>
        <w:ind w:left="7404" w:hanging="360"/>
      </w:pPr>
      <w:rPr>
        <w:rFonts w:hint="default"/>
        <w:lang w:val="en-US" w:eastAsia="en-US" w:bidi="ar-SA"/>
      </w:rPr>
    </w:lvl>
    <w:lvl w:ilvl="7" w:tplc="32069EB0">
      <w:numFmt w:val="bullet"/>
      <w:lvlText w:val="•"/>
      <w:lvlJc w:val="left"/>
      <w:pPr>
        <w:ind w:left="8318" w:hanging="360"/>
      </w:pPr>
      <w:rPr>
        <w:rFonts w:hint="default"/>
        <w:lang w:val="en-US" w:eastAsia="en-US" w:bidi="ar-SA"/>
      </w:rPr>
    </w:lvl>
    <w:lvl w:ilvl="8" w:tplc="5A500BD6">
      <w:numFmt w:val="bullet"/>
      <w:lvlText w:val="•"/>
      <w:lvlJc w:val="left"/>
      <w:pPr>
        <w:ind w:left="9232" w:hanging="360"/>
      </w:pPr>
      <w:rPr>
        <w:rFonts w:hint="default"/>
        <w:lang w:val="en-US" w:eastAsia="en-US" w:bidi="ar-SA"/>
      </w:rPr>
    </w:lvl>
  </w:abstractNum>
  <w:abstractNum w:abstractNumId="15" w15:restartNumberingAfterBreak="0">
    <w:nsid w:val="6FD34518"/>
    <w:multiLevelType w:val="hybridMultilevel"/>
    <w:tmpl w:val="AD448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5128734">
    <w:abstractNumId w:val="2"/>
  </w:num>
  <w:num w:numId="2" w16cid:durableId="1154227151">
    <w:abstractNumId w:val="8"/>
  </w:num>
  <w:num w:numId="3" w16cid:durableId="191844625">
    <w:abstractNumId w:val="10"/>
  </w:num>
  <w:num w:numId="4" w16cid:durableId="2146577458">
    <w:abstractNumId w:val="14"/>
  </w:num>
  <w:num w:numId="5" w16cid:durableId="662247770">
    <w:abstractNumId w:val="11"/>
  </w:num>
  <w:num w:numId="6" w16cid:durableId="1990479673">
    <w:abstractNumId w:val="1"/>
  </w:num>
  <w:num w:numId="7" w16cid:durableId="512645459">
    <w:abstractNumId w:val="3"/>
  </w:num>
  <w:num w:numId="8" w16cid:durableId="1938517865">
    <w:abstractNumId w:val="13"/>
  </w:num>
  <w:num w:numId="9" w16cid:durableId="936988715">
    <w:abstractNumId w:val="7"/>
  </w:num>
  <w:num w:numId="10" w16cid:durableId="1169519361">
    <w:abstractNumId w:val="6"/>
  </w:num>
  <w:num w:numId="11" w16cid:durableId="762188746">
    <w:abstractNumId w:val="9"/>
  </w:num>
  <w:num w:numId="12" w16cid:durableId="1807963622">
    <w:abstractNumId w:val="4"/>
  </w:num>
  <w:num w:numId="13" w16cid:durableId="726949298">
    <w:abstractNumId w:val="5"/>
  </w:num>
  <w:num w:numId="14" w16cid:durableId="159927304">
    <w:abstractNumId w:val="0"/>
  </w:num>
  <w:num w:numId="15" w16cid:durableId="1017268053">
    <w:abstractNumId w:val="12"/>
  </w:num>
  <w:num w:numId="16" w16cid:durableId="15747768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IwMjE2MTcCMsxNzZV0lIJTi4sz8/NACixqAaEnfxosAAAA"/>
  </w:docVars>
  <w:rsids>
    <w:rsidRoot w:val="007F3B1E"/>
    <w:rsid w:val="000004CE"/>
    <w:rsid w:val="000200F7"/>
    <w:rsid w:val="0002210A"/>
    <w:rsid w:val="00032493"/>
    <w:rsid w:val="000379F0"/>
    <w:rsid w:val="00045100"/>
    <w:rsid w:val="00046B8A"/>
    <w:rsid w:val="00055878"/>
    <w:rsid w:val="00081070"/>
    <w:rsid w:val="000842A7"/>
    <w:rsid w:val="00085FD2"/>
    <w:rsid w:val="000947C7"/>
    <w:rsid w:val="0009675B"/>
    <w:rsid w:val="000973BA"/>
    <w:rsid w:val="000A2D2F"/>
    <w:rsid w:val="000A2F3F"/>
    <w:rsid w:val="000B09C8"/>
    <w:rsid w:val="000B15E4"/>
    <w:rsid w:val="000B177B"/>
    <w:rsid w:val="000B7415"/>
    <w:rsid w:val="000D1DD3"/>
    <w:rsid w:val="000D4518"/>
    <w:rsid w:val="000E0544"/>
    <w:rsid w:val="000E2E88"/>
    <w:rsid w:val="000F442A"/>
    <w:rsid w:val="000F4940"/>
    <w:rsid w:val="000F5EDF"/>
    <w:rsid w:val="000F6F6E"/>
    <w:rsid w:val="00105AF9"/>
    <w:rsid w:val="00111680"/>
    <w:rsid w:val="00116699"/>
    <w:rsid w:val="00116C2D"/>
    <w:rsid w:val="001173DA"/>
    <w:rsid w:val="00122693"/>
    <w:rsid w:val="00130EFC"/>
    <w:rsid w:val="001413DF"/>
    <w:rsid w:val="00145738"/>
    <w:rsid w:val="00151D72"/>
    <w:rsid w:val="00154A37"/>
    <w:rsid w:val="00154AB5"/>
    <w:rsid w:val="00161CEC"/>
    <w:rsid w:val="0016558A"/>
    <w:rsid w:val="001738F0"/>
    <w:rsid w:val="00173A68"/>
    <w:rsid w:val="00177FDB"/>
    <w:rsid w:val="001861FE"/>
    <w:rsid w:val="0018686E"/>
    <w:rsid w:val="00190E48"/>
    <w:rsid w:val="00194F88"/>
    <w:rsid w:val="001A2119"/>
    <w:rsid w:val="001A372D"/>
    <w:rsid w:val="001A5081"/>
    <w:rsid w:val="001C4113"/>
    <w:rsid w:val="001C4FAF"/>
    <w:rsid w:val="001C753B"/>
    <w:rsid w:val="001D0F91"/>
    <w:rsid w:val="001D1583"/>
    <w:rsid w:val="001D2EF6"/>
    <w:rsid w:val="001E0CB2"/>
    <w:rsid w:val="001E6E0F"/>
    <w:rsid w:val="001F2943"/>
    <w:rsid w:val="00201188"/>
    <w:rsid w:val="00205982"/>
    <w:rsid w:val="00207217"/>
    <w:rsid w:val="00212A24"/>
    <w:rsid w:val="002221C9"/>
    <w:rsid w:val="00233EBC"/>
    <w:rsid w:val="00234DD6"/>
    <w:rsid w:val="00245507"/>
    <w:rsid w:val="00245AF9"/>
    <w:rsid w:val="00246300"/>
    <w:rsid w:val="002504E0"/>
    <w:rsid w:val="00252456"/>
    <w:rsid w:val="00254467"/>
    <w:rsid w:val="002554E0"/>
    <w:rsid w:val="00255957"/>
    <w:rsid w:val="002655CD"/>
    <w:rsid w:val="002800E3"/>
    <w:rsid w:val="00281F0C"/>
    <w:rsid w:val="00297786"/>
    <w:rsid w:val="002A19E4"/>
    <w:rsid w:val="002A5A3E"/>
    <w:rsid w:val="002B43A0"/>
    <w:rsid w:val="002B6AC5"/>
    <w:rsid w:val="002B6D2A"/>
    <w:rsid w:val="002B7FC0"/>
    <w:rsid w:val="002C4012"/>
    <w:rsid w:val="002C5303"/>
    <w:rsid w:val="002D0B94"/>
    <w:rsid w:val="002D6D11"/>
    <w:rsid w:val="002E1676"/>
    <w:rsid w:val="002E2E7F"/>
    <w:rsid w:val="002F1AD8"/>
    <w:rsid w:val="002F36AA"/>
    <w:rsid w:val="0031549E"/>
    <w:rsid w:val="003266F1"/>
    <w:rsid w:val="003278D1"/>
    <w:rsid w:val="0033412D"/>
    <w:rsid w:val="0033637B"/>
    <w:rsid w:val="00336905"/>
    <w:rsid w:val="00343108"/>
    <w:rsid w:val="00344926"/>
    <w:rsid w:val="00356691"/>
    <w:rsid w:val="00370E95"/>
    <w:rsid w:val="0037341F"/>
    <w:rsid w:val="00374648"/>
    <w:rsid w:val="0037630C"/>
    <w:rsid w:val="0039576C"/>
    <w:rsid w:val="003A1B32"/>
    <w:rsid w:val="003A1EAA"/>
    <w:rsid w:val="003A6A5E"/>
    <w:rsid w:val="003B2869"/>
    <w:rsid w:val="003B3EA8"/>
    <w:rsid w:val="003B4087"/>
    <w:rsid w:val="003B48DE"/>
    <w:rsid w:val="003B5F80"/>
    <w:rsid w:val="003B6A0E"/>
    <w:rsid w:val="003B766E"/>
    <w:rsid w:val="003B7D94"/>
    <w:rsid w:val="003C0CB0"/>
    <w:rsid w:val="003C0DB0"/>
    <w:rsid w:val="003C3B73"/>
    <w:rsid w:val="003C6D7B"/>
    <w:rsid w:val="003D1C80"/>
    <w:rsid w:val="003D3045"/>
    <w:rsid w:val="003D3B72"/>
    <w:rsid w:val="003E1278"/>
    <w:rsid w:val="003F490C"/>
    <w:rsid w:val="004101E1"/>
    <w:rsid w:val="00415B32"/>
    <w:rsid w:val="004162D0"/>
    <w:rsid w:val="00421BA2"/>
    <w:rsid w:val="00421E48"/>
    <w:rsid w:val="00431F68"/>
    <w:rsid w:val="00436959"/>
    <w:rsid w:val="00442690"/>
    <w:rsid w:val="004508FB"/>
    <w:rsid w:val="00454A67"/>
    <w:rsid w:val="00456E0F"/>
    <w:rsid w:val="004676B2"/>
    <w:rsid w:val="00470920"/>
    <w:rsid w:val="00477053"/>
    <w:rsid w:val="00486F8C"/>
    <w:rsid w:val="0048792D"/>
    <w:rsid w:val="00493C9A"/>
    <w:rsid w:val="004964FA"/>
    <w:rsid w:val="004A18F0"/>
    <w:rsid w:val="004A5D0B"/>
    <w:rsid w:val="004C082D"/>
    <w:rsid w:val="004C0F52"/>
    <w:rsid w:val="004C1E85"/>
    <w:rsid w:val="004C5E8B"/>
    <w:rsid w:val="004C611A"/>
    <w:rsid w:val="004D667F"/>
    <w:rsid w:val="004D6964"/>
    <w:rsid w:val="004D7064"/>
    <w:rsid w:val="004E665F"/>
    <w:rsid w:val="004F14DB"/>
    <w:rsid w:val="004F27AB"/>
    <w:rsid w:val="004F2F53"/>
    <w:rsid w:val="004F697F"/>
    <w:rsid w:val="005150F6"/>
    <w:rsid w:val="005151A2"/>
    <w:rsid w:val="00516CC6"/>
    <w:rsid w:val="005172D9"/>
    <w:rsid w:val="00522098"/>
    <w:rsid w:val="005251C1"/>
    <w:rsid w:val="00527117"/>
    <w:rsid w:val="00532BC6"/>
    <w:rsid w:val="00535599"/>
    <w:rsid w:val="00541900"/>
    <w:rsid w:val="00543650"/>
    <w:rsid w:val="00550DB0"/>
    <w:rsid w:val="00551587"/>
    <w:rsid w:val="005527A7"/>
    <w:rsid w:val="0055559B"/>
    <w:rsid w:val="005574A2"/>
    <w:rsid w:val="005632B0"/>
    <w:rsid w:val="00567225"/>
    <w:rsid w:val="00573430"/>
    <w:rsid w:val="00577B2B"/>
    <w:rsid w:val="00577ECC"/>
    <w:rsid w:val="00580C32"/>
    <w:rsid w:val="0058383D"/>
    <w:rsid w:val="005A670B"/>
    <w:rsid w:val="005B0758"/>
    <w:rsid w:val="005B0D90"/>
    <w:rsid w:val="005B2856"/>
    <w:rsid w:val="005B6BC9"/>
    <w:rsid w:val="005D7F55"/>
    <w:rsid w:val="005E19EE"/>
    <w:rsid w:val="005E6553"/>
    <w:rsid w:val="005E659B"/>
    <w:rsid w:val="00601AD7"/>
    <w:rsid w:val="00603C33"/>
    <w:rsid w:val="0060749D"/>
    <w:rsid w:val="006107A2"/>
    <w:rsid w:val="00612E2D"/>
    <w:rsid w:val="00617FEA"/>
    <w:rsid w:val="006208AF"/>
    <w:rsid w:val="0062519C"/>
    <w:rsid w:val="00631108"/>
    <w:rsid w:val="00633493"/>
    <w:rsid w:val="0063527B"/>
    <w:rsid w:val="0063530C"/>
    <w:rsid w:val="00643E85"/>
    <w:rsid w:val="006519D7"/>
    <w:rsid w:val="00655019"/>
    <w:rsid w:val="0065519E"/>
    <w:rsid w:val="00655D7E"/>
    <w:rsid w:val="00665A70"/>
    <w:rsid w:val="006727C3"/>
    <w:rsid w:val="00674245"/>
    <w:rsid w:val="006742FC"/>
    <w:rsid w:val="0067684D"/>
    <w:rsid w:val="00676D65"/>
    <w:rsid w:val="00686E3A"/>
    <w:rsid w:val="00690C39"/>
    <w:rsid w:val="006A17B3"/>
    <w:rsid w:val="006A4186"/>
    <w:rsid w:val="006A5FE4"/>
    <w:rsid w:val="006B6318"/>
    <w:rsid w:val="006B7343"/>
    <w:rsid w:val="006C3266"/>
    <w:rsid w:val="006C3F13"/>
    <w:rsid w:val="006C6CA3"/>
    <w:rsid w:val="006D6A1C"/>
    <w:rsid w:val="006D7F46"/>
    <w:rsid w:val="006E3D80"/>
    <w:rsid w:val="006E59B8"/>
    <w:rsid w:val="006F0977"/>
    <w:rsid w:val="006F1D4D"/>
    <w:rsid w:val="006F2BB4"/>
    <w:rsid w:val="006F3D1E"/>
    <w:rsid w:val="007044CD"/>
    <w:rsid w:val="00705A84"/>
    <w:rsid w:val="0072484E"/>
    <w:rsid w:val="007262CE"/>
    <w:rsid w:val="00731D29"/>
    <w:rsid w:val="0073539D"/>
    <w:rsid w:val="007417E2"/>
    <w:rsid w:val="00741803"/>
    <w:rsid w:val="00741A28"/>
    <w:rsid w:val="007469CB"/>
    <w:rsid w:val="0075741A"/>
    <w:rsid w:val="007627C1"/>
    <w:rsid w:val="00776222"/>
    <w:rsid w:val="00782A39"/>
    <w:rsid w:val="00782BB2"/>
    <w:rsid w:val="00786C0E"/>
    <w:rsid w:val="00792D1C"/>
    <w:rsid w:val="007A1B1A"/>
    <w:rsid w:val="007A226B"/>
    <w:rsid w:val="007A3546"/>
    <w:rsid w:val="007A6F2A"/>
    <w:rsid w:val="007A712B"/>
    <w:rsid w:val="007B4790"/>
    <w:rsid w:val="007B5445"/>
    <w:rsid w:val="007C4E53"/>
    <w:rsid w:val="007C686E"/>
    <w:rsid w:val="007E1B8C"/>
    <w:rsid w:val="007E44AD"/>
    <w:rsid w:val="007F3B1E"/>
    <w:rsid w:val="007F5900"/>
    <w:rsid w:val="0080230C"/>
    <w:rsid w:val="0081166A"/>
    <w:rsid w:val="0081582C"/>
    <w:rsid w:val="00815C75"/>
    <w:rsid w:val="00815E5E"/>
    <w:rsid w:val="0082069E"/>
    <w:rsid w:val="00820E5D"/>
    <w:rsid w:val="00824EA7"/>
    <w:rsid w:val="008315D0"/>
    <w:rsid w:val="00831745"/>
    <w:rsid w:val="0083648D"/>
    <w:rsid w:val="008448F5"/>
    <w:rsid w:val="00853ED1"/>
    <w:rsid w:val="00866062"/>
    <w:rsid w:val="00880F4C"/>
    <w:rsid w:val="00881DAE"/>
    <w:rsid w:val="008845A4"/>
    <w:rsid w:val="0089372D"/>
    <w:rsid w:val="00896F3A"/>
    <w:rsid w:val="008A304B"/>
    <w:rsid w:val="008A36C7"/>
    <w:rsid w:val="008C5C2A"/>
    <w:rsid w:val="008C7281"/>
    <w:rsid w:val="008D01BF"/>
    <w:rsid w:val="008D0D64"/>
    <w:rsid w:val="008D2B7C"/>
    <w:rsid w:val="008E5A2C"/>
    <w:rsid w:val="00904F2E"/>
    <w:rsid w:val="0091368A"/>
    <w:rsid w:val="009155E9"/>
    <w:rsid w:val="00926CEB"/>
    <w:rsid w:val="009357EC"/>
    <w:rsid w:val="009418AD"/>
    <w:rsid w:val="00945184"/>
    <w:rsid w:val="009456E2"/>
    <w:rsid w:val="00947EB6"/>
    <w:rsid w:val="00951ED0"/>
    <w:rsid w:val="009625B2"/>
    <w:rsid w:val="00972509"/>
    <w:rsid w:val="00976973"/>
    <w:rsid w:val="0098491E"/>
    <w:rsid w:val="00992751"/>
    <w:rsid w:val="0099332D"/>
    <w:rsid w:val="009A2E01"/>
    <w:rsid w:val="009A4966"/>
    <w:rsid w:val="009B4ED5"/>
    <w:rsid w:val="009D4B27"/>
    <w:rsid w:val="009D5CEB"/>
    <w:rsid w:val="009E1ADC"/>
    <w:rsid w:val="009E5552"/>
    <w:rsid w:val="009E5610"/>
    <w:rsid w:val="009E5795"/>
    <w:rsid w:val="009F3B12"/>
    <w:rsid w:val="00A13FC7"/>
    <w:rsid w:val="00A15A95"/>
    <w:rsid w:val="00A2398D"/>
    <w:rsid w:val="00A3478C"/>
    <w:rsid w:val="00A4501D"/>
    <w:rsid w:val="00A53840"/>
    <w:rsid w:val="00A55640"/>
    <w:rsid w:val="00A560A3"/>
    <w:rsid w:val="00A633D3"/>
    <w:rsid w:val="00A64640"/>
    <w:rsid w:val="00A82376"/>
    <w:rsid w:val="00A8742F"/>
    <w:rsid w:val="00A93B95"/>
    <w:rsid w:val="00A94400"/>
    <w:rsid w:val="00A94CEE"/>
    <w:rsid w:val="00AA458A"/>
    <w:rsid w:val="00AA7F25"/>
    <w:rsid w:val="00AB407B"/>
    <w:rsid w:val="00AC1403"/>
    <w:rsid w:val="00AC140C"/>
    <w:rsid w:val="00AC180B"/>
    <w:rsid w:val="00AC1B59"/>
    <w:rsid w:val="00AD510B"/>
    <w:rsid w:val="00AE0379"/>
    <w:rsid w:val="00AF0A08"/>
    <w:rsid w:val="00B058B7"/>
    <w:rsid w:val="00B06CB8"/>
    <w:rsid w:val="00B10EA3"/>
    <w:rsid w:val="00B11429"/>
    <w:rsid w:val="00B167D5"/>
    <w:rsid w:val="00B17A4D"/>
    <w:rsid w:val="00B240C0"/>
    <w:rsid w:val="00B25855"/>
    <w:rsid w:val="00B26AE1"/>
    <w:rsid w:val="00B32B97"/>
    <w:rsid w:val="00B3791F"/>
    <w:rsid w:val="00B40DC9"/>
    <w:rsid w:val="00B43B72"/>
    <w:rsid w:val="00B57612"/>
    <w:rsid w:val="00B64118"/>
    <w:rsid w:val="00B654B1"/>
    <w:rsid w:val="00B6611D"/>
    <w:rsid w:val="00B66F46"/>
    <w:rsid w:val="00B77819"/>
    <w:rsid w:val="00B828CC"/>
    <w:rsid w:val="00B83A1C"/>
    <w:rsid w:val="00B83E39"/>
    <w:rsid w:val="00BA224D"/>
    <w:rsid w:val="00BA33CC"/>
    <w:rsid w:val="00BB48F3"/>
    <w:rsid w:val="00BC5E14"/>
    <w:rsid w:val="00BD44B3"/>
    <w:rsid w:val="00BD5017"/>
    <w:rsid w:val="00BE2F09"/>
    <w:rsid w:val="00BE602B"/>
    <w:rsid w:val="00BE6F0D"/>
    <w:rsid w:val="00BF09F6"/>
    <w:rsid w:val="00BF170C"/>
    <w:rsid w:val="00BF1C77"/>
    <w:rsid w:val="00BF495C"/>
    <w:rsid w:val="00BF4EFC"/>
    <w:rsid w:val="00BF5413"/>
    <w:rsid w:val="00BF5A74"/>
    <w:rsid w:val="00C26048"/>
    <w:rsid w:val="00C30381"/>
    <w:rsid w:val="00C344D4"/>
    <w:rsid w:val="00C3679F"/>
    <w:rsid w:val="00C40461"/>
    <w:rsid w:val="00C44413"/>
    <w:rsid w:val="00C51EB5"/>
    <w:rsid w:val="00C52685"/>
    <w:rsid w:val="00C60148"/>
    <w:rsid w:val="00C60F85"/>
    <w:rsid w:val="00C728DB"/>
    <w:rsid w:val="00C737BD"/>
    <w:rsid w:val="00C80503"/>
    <w:rsid w:val="00C808DB"/>
    <w:rsid w:val="00C812B3"/>
    <w:rsid w:val="00C81B78"/>
    <w:rsid w:val="00C82523"/>
    <w:rsid w:val="00C84E11"/>
    <w:rsid w:val="00C86653"/>
    <w:rsid w:val="00C871D2"/>
    <w:rsid w:val="00C92735"/>
    <w:rsid w:val="00C94360"/>
    <w:rsid w:val="00CB18EF"/>
    <w:rsid w:val="00CC3F2A"/>
    <w:rsid w:val="00CC474A"/>
    <w:rsid w:val="00CD0DB7"/>
    <w:rsid w:val="00CE0805"/>
    <w:rsid w:val="00CE368F"/>
    <w:rsid w:val="00CF1DD9"/>
    <w:rsid w:val="00CF244E"/>
    <w:rsid w:val="00CF45B4"/>
    <w:rsid w:val="00CF6A0A"/>
    <w:rsid w:val="00D04A47"/>
    <w:rsid w:val="00D06C54"/>
    <w:rsid w:val="00D20364"/>
    <w:rsid w:val="00D23B2F"/>
    <w:rsid w:val="00D276CC"/>
    <w:rsid w:val="00D30D60"/>
    <w:rsid w:val="00D3387A"/>
    <w:rsid w:val="00D414AE"/>
    <w:rsid w:val="00D51EA7"/>
    <w:rsid w:val="00D554D8"/>
    <w:rsid w:val="00D67874"/>
    <w:rsid w:val="00D72CB0"/>
    <w:rsid w:val="00D7714F"/>
    <w:rsid w:val="00D82427"/>
    <w:rsid w:val="00D82456"/>
    <w:rsid w:val="00D84527"/>
    <w:rsid w:val="00D931DC"/>
    <w:rsid w:val="00D95513"/>
    <w:rsid w:val="00D95668"/>
    <w:rsid w:val="00DA0487"/>
    <w:rsid w:val="00DA2D95"/>
    <w:rsid w:val="00DB0C65"/>
    <w:rsid w:val="00DB33BD"/>
    <w:rsid w:val="00DB4029"/>
    <w:rsid w:val="00DB6565"/>
    <w:rsid w:val="00DB797C"/>
    <w:rsid w:val="00DC1753"/>
    <w:rsid w:val="00DC56E5"/>
    <w:rsid w:val="00DD0F92"/>
    <w:rsid w:val="00DD3DC9"/>
    <w:rsid w:val="00DE0760"/>
    <w:rsid w:val="00DE3DD2"/>
    <w:rsid w:val="00DF3653"/>
    <w:rsid w:val="00E0290F"/>
    <w:rsid w:val="00E0642E"/>
    <w:rsid w:val="00E06A15"/>
    <w:rsid w:val="00E0715D"/>
    <w:rsid w:val="00E15349"/>
    <w:rsid w:val="00E15A3C"/>
    <w:rsid w:val="00E20C23"/>
    <w:rsid w:val="00E22A08"/>
    <w:rsid w:val="00E23B29"/>
    <w:rsid w:val="00E248DE"/>
    <w:rsid w:val="00E25A32"/>
    <w:rsid w:val="00E324DC"/>
    <w:rsid w:val="00E34BE3"/>
    <w:rsid w:val="00E4002F"/>
    <w:rsid w:val="00E4192A"/>
    <w:rsid w:val="00E4436D"/>
    <w:rsid w:val="00E463A3"/>
    <w:rsid w:val="00E505B0"/>
    <w:rsid w:val="00E60964"/>
    <w:rsid w:val="00E632B2"/>
    <w:rsid w:val="00E65EEF"/>
    <w:rsid w:val="00E705F1"/>
    <w:rsid w:val="00E745ED"/>
    <w:rsid w:val="00E74AAF"/>
    <w:rsid w:val="00E82D14"/>
    <w:rsid w:val="00E8449A"/>
    <w:rsid w:val="00E8541E"/>
    <w:rsid w:val="00E919A8"/>
    <w:rsid w:val="00E9635D"/>
    <w:rsid w:val="00EA5E0C"/>
    <w:rsid w:val="00EB25A9"/>
    <w:rsid w:val="00EB4168"/>
    <w:rsid w:val="00ED4F37"/>
    <w:rsid w:val="00EE1009"/>
    <w:rsid w:val="00EF0935"/>
    <w:rsid w:val="00EF2F61"/>
    <w:rsid w:val="00EF343D"/>
    <w:rsid w:val="00EF5AF6"/>
    <w:rsid w:val="00F06644"/>
    <w:rsid w:val="00F06669"/>
    <w:rsid w:val="00F0793B"/>
    <w:rsid w:val="00F114B4"/>
    <w:rsid w:val="00F13140"/>
    <w:rsid w:val="00F1349B"/>
    <w:rsid w:val="00F2399A"/>
    <w:rsid w:val="00F26977"/>
    <w:rsid w:val="00F350ED"/>
    <w:rsid w:val="00F4728C"/>
    <w:rsid w:val="00F47C2C"/>
    <w:rsid w:val="00F552B5"/>
    <w:rsid w:val="00F55AB0"/>
    <w:rsid w:val="00F6337E"/>
    <w:rsid w:val="00F71DC9"/>
    <w:rsid w:val="00F73B2B"/>
    <w:rsid w:val="00F815CA"/>
    <w:rsid w:val="00F9469B"/>
    <w:rsid w:val="00F9521C"/>
    <w:rsid w:val="00F961CF"/>
    <w:rsid w:val="00F967B3"/>
    <w:rsid w:val="00FA3F42"/>
    <w:rsid w:val="00FA7293"/>
    <w:rsid w:val="00FA7607"/>
    <w:rsid w:val="00FB3D6E"/>
    <w:rsid w:val="00FC4E03"/>
    <w:rsid w:val="00FD097C"/>
    <w:rsid w:val="00FD104B"/>
    <w:rsid w:val="00FD116E"/>
    <w:rsid w:val="00FF33D4"/>
    <w:rsid w:val="00FF610C"/>
    <w:rsid w:val="00FF6943"/>
    <w:rsid w:val="251F1ECD"/>
    <w:rsid w:val="297D06F2"/>
    <w:rsid w:val="2CD4127F"/>
    <w:rsid w:val="36A15B1E"/>
    <w:rsid w:val="36D16989"/>
    <w:rsid w:val="37D4AA24"/>
    <w:rsid w:val="3D55FD08"/>
    <w:rsid w:val="3F7EBF51"/>
    <w:rsid w:val="41924DF6"/>
    <w:rsid w:val="441799DE"/>
    <w:rsid w:val="5060EE19"/>
    <w:rsid w:val="79B3A93F"/>
    <w:rsid w:val="7FF2992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0E6E2"/>
  <w15:docId w15:val="{F38DC433-D197-4B6D-A639-03B8BB20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17B3"/>
    <w:rPr>
      <w:sz w:val="20"/>
      <w:szCs w:val="20"/>
    </w:rPr>
  </w:style>
  <w:style w:type="paragraph" w:styleId="Heading1">
    <w:name w:val="heading 1"/>
    <w:basedOn w:val="Normal"/>
    <w:next w:val="Normal"/>
    <w:link w:val="Heading1Char"/>
    <w:uiPriority w:val="9"/>
    <w:qFormat/>
    <w:rsid w:val="002B6D2A"/>
    <w:pPr>
      <w:outlineLvl w:val="0"/>
    </w:pPr>
    <w:rPr>
      <w:rFonts w:cstheme="minorHAnsi"/>
      <w:b/>
      <w:bCs/>
      <w:sz w:val="48"/>
      <w:szCs w:val="48"/>
    </w:rPr>
  </w:style>
  <w:style w:type="paragraph" w:styleId="Heading2">
    <w:name w:val="heading 2"/>
    <w:basedOn w:val="Normal"/>
    <w:next w:val="Normal"/>
    <w:link w:val="Heading2Char"/>
    <w:uiPriority w:val="9"/>
    <w:unhideWhenUsed/>
    <w:qFormat/>
    <w:rsid w:val="009B4ED5"/>
    <w:pPr>
      <w:pBdr>
        <w:bottom w:val="single" w:sz="6" w:space="1" w:color="549E39" w:themeColor="accent1"/>
      </w:pBdr>
      <w:spacing w:before="300" w:after="0"/>
      <w:outlineLvl w:val="1"/>
    </w:pPr>
    <w:rPr>
      <w:caps/>
      <w:color w:val="3E762A" w:themeColor="accent1" w:themeShade="BF"/>
      <w:spacing w:val="10"/>
      <w:sz w:val="24"/>
      <w:szCs w:val="22"/>
    </w:rPr>
  </w:style>
  <w:style w:type="paragraph" w:styleId="Heading3">
    <w:name w:val="heading 3"/>
    <w:basedOn w:val="Heading5"/>
    <w:next w:val="Normal"/>
    <w:link w:val="Heading3Char"/>
    <w:uiPriority w:val="9"/>
    <w:unhideWhenUsed/>
    <w:qFormat/>
    <w:rsid w:val="005150F6"/>
    <w:pPr>
      <w:outlineLvl w:val="2"/>
    </w:pPr>
    <w:rPr>
      <w:sz w:val="24"/>
    </w:rPr>
  </w:style>
  <w:style w:type="paragraph" w:styleId="Heading4">
    <w:name w:val="heading 4"/>
    <w:basedOn w:val="Normal"/>
    <w:next w:val="Normal"/>
    <w:link w:val="Heading4Char"/>
    <w:uiPriority w:val="9"/>
    <w:unhideWhenUsed/>
    <w:qFormat/>
    <w:rsid w:val="00E74AAF"/>
    <w:pPr>
      <w:outlineLvl w:val="3"/>
    </w:pPr>
    <w:rPr>
      <w:rFonts w:cstheme="minorHAnsi"/>
      <w:b/>
      <w:bCs/>
      <w:sz w:val="24"/>
      <w:szCs w:val="24"/>
    </w:rPr>
  </w:style>
  <w:style w:type="paragraph" w:styleId="Heading5">
    <w:name w:val="heading 5"/>
    <w:basedOn w:val="Normal"/>
    <w:next w:val="Normal"/>
    <w:link w:val="Heading5Char"/>
    <w:uiPriority w:val="9"/>
    <w:unhideWhenUsed/>
    <w:qFormat/>
    <w:rsid w:val="0009675B"/>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4"/>
    </w:pPr>
    <w:rPr>
      <w:caps/>
      <w:spacing w:val="15"/>
      <w:sz w:val="22"/>
      <w:szCs w:val="22"/>
    </w:rPr>
  </w:style>
  <w:style w:type="paragraph" w:styleId="Heading6">
    <w:name w:val="heading 6"/>
    <w:basedOn w:val="Normal"/>
    <w:next w:val="Normal"/>
    <w:link w:val="Heading6Char"/>
    <w:uiPriority w:val="9"/>
    <w:semiHidden/>
    <w:unhideWhenUsed/>
    <w:qFormat/>
    <w:rsid w:val="00A82376"/>
    <w:pPr>
      <w:pBdr>
        <w:bottom w:val="dotted" w:sz="6" w:space="1" w:color="549E39" w:themeColor="accent1"/>
      </w:pBdr>
      <w:spacing w:before="300" w:after="0"/>
      <w:outlineLvl w:val="5"/>
    </w:pPr>
    <w:rPr>
      <w:caps/>
      <w:color w:val="3E762A" w:themeColor="accent1" w:themeShade="BF"/>
      <w:spacing w:val="10"/>
      <w:sz w:val="22"/>
      <w:szCs w:val="22"/>
    </w:rPr>
  </w:style>
  <w:style w:type="paragraph" w:styleId="Heading7">
    <w:name w:val="heading 7"/>
    <w:basedOn w:val="Normal"/>
    <w:next w:val="Normal"/>
    <w:link w:val="Heading7Char"/>
    <w:uiPriority w:val="9"/>
    <w:semiHidden/>
    <w:unhideWhenUsed/>
    <w:qFormat/>
    <w:rsid w:val="00A82376"/>
    <w:pPr>
      <w:spacing w:before="300" w:after="0"/>
      <w:outlineLvl w:val="6"/>
    </w:pPr>
    <w:rPr>
      <w:caps/>
      <w:color w:val="3E762A" w:themeColor="accent1" w:themeShade="BF"/>
      <w:spacing w:val="10"/>
      <w:sz w:val="22"/>
      <w:szCs w:val="22"/>
    </w:rPr>
  </w:style>
  <w:style w:type="paragraph" w:styleId="Heading8">
    <w:name w:val="heading 8"/>
    <w:basedOn w:val="Normal"/>
    <w:next w:val="Normal"/>
    <w:link w:val="Heading8Char"/>
    <w:uiPriority w:val="9"/>
    <w:semiHidden/>
    <w:unhideWhenUsed/>
    <w:qFormat/>
    <w:rsid w:val="00A8237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8237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Title">
    <w:name w:val="Title"/>
    <w:basedOn w:val="Normal"/>
    <w:next w:val="Normal"/>
    <w:link w:val="TitleChar"/>
    <w:uiPriority w:val="10"/>
    <w:qFormat/>
    <w:rsid w:val="00A82376"/>
    <w:pPr>
      <w:spacing w:before="720"/>
    </w:pPr>
    <w:rPr>
      <w:caps/>
      <w:color w:val="549E39" w:themeColor="accent1"/>
      <w:spacing w:val="10"/>
      <w:kern w:val="28"/>
      <w:sz w:val="52"/>
      <w:szCs w:val="52"/>
    </w:rPr>
  </w:style>
  <w:style w:type="paragraph" w:styleId="ListParagraph">
    <w:name w:val="List Paragraph"/>
    <w:basedOn w:val="Normal"/>
    <w:uiPriority w:val="34"/>
    <w:qFormat/>
    <w:rsid w:val="00A82376"/>
    <w:pPr>
      <w:ind w:left="720"/>
      <w:contextualSpacing/>
    </w:pPr>
  </w:style>
  <w:style w:type="paragraph" w:customStyle="1" w:styleId="TableParagraph">
    <w:name w:val="Table Paragraph"/>
    <w:basedOn w:val="Normal"/>
    <w:uiPriority w:val="1"/>
    <w:pPr>
      <w:spacing w:before="47"/>
    </w:pPr>
  </w:style>
  <w:style w:type="character" w:styleId="Hyperlink">
    <w:name w:val="Hyperlink"/>
    <w:basedOn w:val="DefaultParagraphFont"/>
    <w:uiPriority w:val="99"/>
    <w:unhideWhenUsed/>
    <w:rsid w:val="00FA7293"/>
    <w:rPr>
      <w:color w:val="6B9F25" w:themeColor="hyperlink"/>
      <w:u w:val="single"/>
    </w:rPr>
  </w:style>
  <w:style w:type="character" w:customStyle="1" w:styleId="Heading1Char">
    <w:name w:val="Heading 1 Char"/>
    <w:basedOn w:val="DefaultParagraphFont"/>
    <w:link w:val="Heading1"/>
    <w:uiPriority w:val="9"/>
    <w:rsid w:val="002B6D2A"/>
    <w:rPr>
      <w:rFonts w:cstheme="minorHAnsi"/>
      <w:b/>
      <w:bCs/>
      <w:sz w:val="48"/>
      <w:szCs w:val="48"/>
    </w:rPr>
  </w:style>
  <w:style w:type="character" w:customStyle="1" w:styleId="Heading2Char">
    <w:name w:val="Heading 2 Char"/>
    <w:basedOn w:val="DefaultParagraphFont"/>
    <w:link w:val="Heading2"/>
    <w:uiPriority w:val="9"/>
    <w:rsid w:val="009B4ED5"/>
    <w:rPr>
      <w:caps/>
      <w:color w:val="3E762A" w:themeColor="accent1" w:themeShade="BF"/>
      <w:spacing w:val="10"/>
      <w:sz w:val="24"/>
    </w:rPr>
  </w:style>
  <w:style w:type="character" w:customStyle="1" w:styleId="Heading3Char">
    <w:name w:val="Heading 3 Char"/>
    <w:basedOn w:val="DefaultParagraphFont"/>
    <w:link w:val="Heading3"/>
    <w:uiPriority w:val="9"/>
    <w:rsid w:val="005150F6"/>
    <w:rPr>
      <w:caps/>
      <w:spacing w:val="15"/>
      <w:sz w:val="24"/>
      <w:shd w:val="clear" w:color="auto" w:fill="DAEFD3" w:themeFill="accent1" w:themeFillTint="33"/>
    </w:rPr>
  </w:style>
  <w:style w:type="character" w:customStyle="1" w:styleId="Heading4Char">
    <w:name w:val="Heading 4 Char"/>
    <w:basedOn w:val="DefaultParagraphFont"/>
    <w:link w:val="Heading4"/>
    <w:uiPriority w:val="9"/>
    <w:rsid w:val="00E74AAF"/>
    <w:rPr>
      <w:rFonts w:cstheme="minorHAnsi"/>
      <w:b/>
      <w:bCs/>
      <w:sz w:val="24"/>
      <w:szCs w:val="24"/>
    </w:rPr>
  </w:style>
  <w:style w:type="character" w:customStyle="1" w:styleId="Heading5Char">
    <w:name w:val="Heading 5 Char"/>
    <w:basedOn w:val="DefaultParagraphFont"/>
    <w:link w:val="Heading5"/>
    <w:uiPriority w:val="9"/>
    <w:rsid w:val="0009675B"/>
    <w:rPr>
      <w:caps/>
      <w:spacing w:val="15"/>
      <w:shd w:val="clear" w:color="auto" w:fill="DAEFD3" w:themeFill="accent1" w:themeFillTint="33"/>
    </w:rPr>
  </w:style>
  <w:style w:type="character" w:customStyle="1" w:styleId="Heading6Char">
    <w:name w:val="Heading 6 Char"/>
    <w:basedOn w:val="DefaultParagraphFont"/>
    <w:link w:val="Heading6"/>
    <w:uiPriority w:val="9"/>
    <w:semiHidden/>
    <w:rsid w:val="00A82376"/>
    <w:rPr>
      <w:caps/>
      <w:color w:val="3E762A" w:themeColor="accent1" w:themeShade="BF"/>
      <w:spacing w:val="10"/>
    </w:rPr>
  </w:style>
  <w:style w:type="character" w:customStyle="1" w:styleId="Heading7Char">
    <w:name w:val="Heading 7 Char"/>
    <w:basedOn w:val="DefaultParagraphFont"/>
    <w:link w:val="Heading7"/>
    <w:uiPriority w:val="9"/>
    <w:semiHidden/>
    <w:rsid w:val="00A82376"/>
    <w:rPr>
      <w:caps/>
      <w:color w:val="3E762A" w:themeColor="accent1" w:themeShade="BF"/>
      <w:spacing w:val="10"/>
    </w:rPr>
  </w:style>
  <w:style w:type="character" w:customStyle="1" w:styleId="Heading8Char">
    <w:name w:val="Heading 8 Char"/>
    <w:basedOn w:val="DefaultParagraphFont"/>
    <w:link w:val="Heading8"/>
    <w:uiPriority w:val="9"/>
    <w:semiHidden/>
    <w:rsid w:val="00A82376"/>
    <w:rPr>
      <w:caps/>
      <w:spacing w:val="10"/>
      <w:sz w:val="18"/>
      <w:szCs w:val="18"/>
    </w:rPr>
  </w:style>
  <w:style w:type="character" w:customStyle="1" w:styleId="Heading9Char">
    <w:name w:val="Heading 9 Char"/>
    <w:basedOn w:val="DefaultParagraphFont"/>
    <w:link w:val="Heading9"/>
    <w:uiPriority w:val="9"/>
    <w:semiHidden/>
    <w:rsid w:val="00A82376"/>
    <w:rPr>
      <w:i/>
      <w:caps/>
      <w:spacing w:val="10"/>
      <w:sz w:val="18"/>
      <w:szCs w:val="18"/>
    </w:rPr>
  </w:style>
  <w:style w:type="paragraph" w:styleId="Caption">
    <w:name w:val="caption"/>
    <w:basedOn w:val="Normal"/>
    <w:next w:val="Normal"/>
    <w:uiPriority w:val="35"/>
    <w:semiHidden/>
    <w:unhideWhenUsed/>
    <w:qFormat/>
    <w:rsid w:val="00A82376"/>
    <w:rPr>
      <w:b/>
      <w:bCs/>
      <w:color w:val="3E762A" w:themeColor="accent1" w:themeShade="BF"/>
      <w:sz w:val="16"/>
      <w:szCs w:val="16"/>
    </w:rPr>
  </w:style>
  <w:style w:type="character" w:customStyle="1" w:styleId="TitleChar">
    <w:name w:val="Title Char"/>
    <w:basedOn w:val="DefaultParagraphFont"/>
    <w:link w:val="Title"/>
    <w:uiPriority w:val="10"/>
    <w:rsid w:val="00A82376"/>
    <w:rPr>
      <w:caps/>
      <w:color w:val="549E39" w:themeColor="accent1"/>
      <w:spacing w:val="10"/>
      <w:kern w:val="28"/>
      <w:sz w:val="52"/>
      <w:szCs w:val="52"/>
    </w:rPr>
  </w:style>
  <w:style w:type="paragraph" w:styleId="Subtitle">
    <w:name w:val="Subtitle"/>
    <w:basedOn w:val="Normal"/>
    <w:next w:val="Normal"/>
    <w:link w:val="SubtitleChar"/>
    <w:uiPriority w:val="11"/>
    <w:qFormat/>
    <w:rsid w:val="00A8237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A82376"/>
    <w:rPr>
      <w:caps/>
      <w:color w:val="595959" w:themeColor="text1" w:themeTint="A6"/>
      <w:spacing w:val="10"/>
      <w:sz w:val="24"/>
      <w:szCs w:val="24"/>
    </w:rPr>
  </w:style>
  <w:style w:type="character" w:styleId="Strong">
    <w:name w:val="Strong"/>
    <w:uiPriority w:val="22"/>
    <w:qFormat/>
    <w:rsid w:val="00A82376"/>
    <w:rPr>
      <w:b/>
      <w:bCs/>
    </w:rPr>
  </w:style>
  <w:style w:type="character" w:styleId="Emphasis">
    <w:name w:val="Emphasis"/>
    <w:uiPriority w:val="20"/>
    <w:qFormat/>
    <w:rsid w:val="00A82376"/>
    <w:rPr>
      <w:caps/>
      <w:color w:val="294E1C" w:themeColor="accent1" w:themeShade="7F"/>
      <w:spacing w:val="5"/>
    </w:rPr>
  </w:style>
  <w:style w:type="paragraph" w:styleId="NoSpacing">
    <w:name w:val="No Spacing"/>
    <w:basedOn w:val="Normal"/>
    <w:link w:val="NoSpacingChar"/>
    <w:uiPriority w:val="1"/>
    <w:qFormat/>
    <w:rsid w:val="00A82376"/>
    <w:pPr>
      <w:spacing w:before="0" w:after="0" w:line="240" w:lineRule="auto"/>
    </w:pPr>
  </w:style>
  <w:style w:type="character" w:customStyle="1" w:styleId="NoSpacingChar">
    <w:name w:val="No Spacing Char"/>
    <w:basedOn w:val="DefaultParagraphFont"/>
    <w:link w:val="NoSpacing"/>
    <w:uiPriority w:val="1"/>
    <w:rsid w:val="00A82376"/>
    <w:rPr>
      <w:sz w:val="20"/>
      <w:szCs w:val="20"/>
    </w:rPr>
  </w:style>
  <w:style w:type="paragraph" w:styleId="Quote">
    <w:name w:val="Quote"/>
    <w:basedOn w:val="Normal"/>
    <w:next w:val="Normal"/>
    <w:link w:val="QuoteChar"/>
    <w:uiPriority w:val="29"/>
    <w:qFormat/>
    <w:rsid w:val="00A82376"/>
    <w:rPr>
      <w:i/>
      <w:iCs/>
    </w:rPr>
  </w:style>
  <w:style w:type="character" w:customStyle="1" w:styleId="QuoteChar">
    <w:name w:val="Quote Char"/>
    <w:basedOn w:val="DefaultParagraphFont"/>
    <w:link w:val="Quote"/>
    <w:uiPriority w:val="29"/>
    <w:rsid w:val="00A82376"/>
    <w:rPr>
      <w:i/>
      <w:iCs/>
      <w:sz w:val="20"/>
      <w:szCs w:val="20"/>
    </w:rPr>
  </w:style>
  <w:style w:type="paragraph" w:styleId="IntenseQuote">
    <w:name w:val="Intense Quote"/>
    <w:basedOn w:val="Normal"/>
    <w:next w:val="Normal"/>
    <w:link w:val="IntenseQuoteChar"/>
    <w:uiPriority w:val="30"/>
    <w:qFormat/>
    <w:rsid w:val="00A82376"/>
    <w:pPr>
      <w:pBdr>
        <w:top w:val="single" w:sz="4" w:space="10" w:color="549E39" w:themeColor="accent1"/>
        <w:left w:val="single" w:sz="4" w:space="10" w:color="549E39" w:themeColor="accent1"/>
      </w:pBdr>
      <w:spacing w:after="0"/>
      <w:ind w:left="1296" w:right="1152"/>
      <w:jc w:val="both"/>
    </w:pPr>
    <w:rPr>
      <w:i/>
      <w:iCs/>
      <w:color w:val="549E39" w:themeColor="accent1"/>
    </w:rPr>
  </w:style>
  <w:style w:type="character" w:customStyle="1" w:styleId="IntenseQuoteChar">
    <w:name w:val="Intense Quote Char"/>
    <w:basedOn w:val="DefaultParagraphFont"/>
    <w:link w:val="IntenseQuote"/>
    <w:uiPriority w:val="30"/>
    <w:rsid w:val="00A82376"/>
    <w:rPr>
      <w:i/>
      <w:iCs/>
      <w:color w:val="549E39" w:themeColor="accent1"/>
      <w:sz w:val="20"/>
      <w:szCs w:val="20"/>
    </w:rPr>
  </w:style>
  <w:style w:type="character" w:styleId="SubtleEmphasis">
    <w:name w:val="Subtle Emphasis"/>
    <w:uiPriority w:val="19"/>
    <w:qFormat/>
    <w:rsid w:val="00A82376"/>
    <w:rPr>
      <w:i/>
      <w:iCs/>
      <w:color w:val="294E1C" w:themeColor="accent1" w:themeShade="7F"/>
    </w:rPr>
  </w:style>
  <w:style w:type="character" w:styleId="IntenseEmphasis">
    <w:name w:val="Intense Emphasis"/>
    <w:uiPriority w:val="21"/>
    <w:qFormat/>
    <w:rsid w:val="00A82376"/>
    <w:rPr>
      <w:b/>
      <w:bCs/>
      <w:caps/>
      <w:color w:val="294E1C" w:themeColor="accent1" w:themeShade="7F"/>
      <w:spacing w:val="10"/>
    </w:rPr>
  </w:style>
  <w:style w:type="character" w:styleId="SubtleReference">
    <w:name w:val="Subtle Reference"/>
    <w:uiPriority w:val="31"/>
    <w:qFormat/>
    <w:rsid w:val="00A82376"/>
    <w:rPr>
      <w:b/>
      <w:bCs/>
      <w:color w:val="549E39" w:themeColor="accent1"/>
    </w:rPr>
  </w:style>
  <w:style w:type="character" w:styleId="IntenseReference">
    <w:name w:val="Intense Reference"/>
    <w:uiPriority w:val="32"/>
    <w:qFormat/>
    <w:rsid w:val="00A82376"/>
    <w:rPr>
      <w:b/>
      <w:bCs/>
      <w:i/>
      <w:iCs/>
      <w:caps/>
      <w:color w:val="549E39" w:themeColor="accent1"/>
    </w:rPr>
  </w:style>
  <w:style w:type="character" w:styleId="BookTitle">
    <w:name w:val="Book Title"/>
    <w:uiPriority w:val="33"/>
    <w:qFormat/>
    <w:rsid w:val="00A82376"/>
    <w:rPr>
      <w:b/>
      <w:bCs/>
      <w:i/>
      <w:iCs/>
      <w:spacing w:val="9"/>
    </w:rPr>
  </w:style>
  <w:style w:type="paragraph" w:styleId="TOCHeading">
    <w:name w:val="TOC Heading"/>
    <w:basedOn w:val="Heading1"/>
    <w:next w:val="Normal"/>
    <w:uiPriority w:val="39"/>
    <w:semiHidden/>
    <w:unhideWhenUsed/>
    <w:qFormat/>
    <w:rsid w:val="00A82376"/>
    <w:pPr>
      <w:outlineLvl w:val="9"/>
    </w:pPr>
  </w:style>
  <w:style w:type="paragraph" w:styleId="Header">
    <w:name w:val="header"/>
    <w:basedOn w:val="Normal"/>
    <w:link w:val="HeaderChar"/>
    <w:uiPriority w:val="99"/>
    <w:unhideWhenUsed/>
    <w:rsid w:val="000F5EDF"/>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F5EDF"/>
    <w:rPr>
      <w:sz w:val="20"/>
      <w:szCs w:val="20"/>
    </w:rPr>
  </w:style>
  <w:style w:type="paragraph" w:styleId="Footer">
    <w:name w:val="footer"/>
    <w:basedOn w:val="Normal"/>
    <w:link w:val="FooterChar"/>
    <w:uiPriority w:val="99"/>
    <w:unhideWhenUsed/>
    <w:rsid w:val="000F5EDF"/>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F5EDF"/>
    <w:rPr>
      <w:sz w:val="20"/>
      <w:szCs w:val="20"/>
    </w:rPr>
  </w:style>
  <w:style w:type="character" w:styleId="PageNumber">
    <w:name w:val="page number"/>
    <w:basedOn w:val="DefaultParagraphFont"/>
    <w:uiPriority w:val="99"/>
    <w:semiHidden/>
    <w:unhideWhenUsed/>
    <w:rsid w:val="000F5EDF"/>
  </w:style>
  <w:style w:type="paragraph" w:styleId="Revision">
    <w:name w:val="Revision"/>
    <w:hidden/>
    <w:uiPriority w:val="99"/>
    <w:semiHidden/>
    <w:rsid w:val="002F1AD8"/>
    <w:pPr>
      <w:spacing w:before="0" w:after="0" w:line="240" w:lineRule="auto"/>
    </w:pPr>
    <w:rPr>
      <w:sz w:val="20"/>
      <w:szCs w:val="20"/>
    </w:rPr>
  </w:style>
  <w:style w:type="character" w:styleId="CommentReference">
    <w:name w:val="annotation reference"/>
    <w:basedOn w:val="DefaultParagraphFont"/>
    <w:uiPriority w:val="99"/>
    <w:semiHidden/>
    <w:unhideWhenUsed/>
    <w:rsid w:val="003266F1"/>
    <w:rPr>
      <w:sz w:val="16"/>
      <w:szCs w:val="16"/>
    </w:rPr>
  </w:style>
  <w:style w:type="paragraph" w:styleId="CommentText">
    <w:name w:val="annotation text"/>
    <w:basedOn w:val="Normal"/>
    <w:link w:val="CommentTextChar"/>
    <w:uiPriority w:val="99"/>
    <w:unhideWhenUsed/>
    <w:rsid w:val="003266F1"/>
    <w:pPr>
      <w:spacing w:line="240" w:lineRule="auto"/>
    </w:pPr>
  </w:style>
  <w:style w:type="character" w:customStyle="1" w:styleId="CommentTextChar">
    <w:name w:val="Comment Text Char"/>
    <w:basedOn w:val="DefaultParagraphFont"/>
    <w:link w:val="CommentText"/>
    <w:uiPriority w:val="99"/>
    <w:rsid w:val="003266F1"/>
    <w:rPr>
      <w:sz w:val="20"/>
      <w:szCs w:val="20"/>
    </w:rPr>
  </w:style>
  <w:style w:type="paragraph" w:styleId="CommentSubject">
    <w:name w:val="annotation subject"/>
    <w:basedOn w:val="CommentText"/>
    <w:next w:val="CommentText"/>
    <w:link w:val="CommentSubjectChar"/>
    <w:uiPriority w:val="99"/>
    <w:semiHidden/>
    <w:unhideWhenUsed/>
    <w:rsid w:val="003266F1"/>
    <w:rPr>
      <w:b/>
      <w:bCs/>
    </w:rPr>
  </w:style>
  <w:style w:type="character" w:customStyle="1" w:styleId="CommentSubjectChar">
    <w:name w:val="Comment Subject Char"/>
    <w:basedOn w:val="CommentTextChar"/>
    <w:link w:val="CommentSubject"/>
    <w:uiPriority w:val="99"/>
    <w:semiHidden/>
    <w:rsid w:val="003266F1"/>
    <w:rPr>
      <w:b/>
      <w:bCs/>
      <w:sz w:val="20"/>
      <w:szCs w:val="20"/>
    </w:rPr>
  </w:style>
  <w:style w:type="character" w:styleId="UnresolvedMention">
    <w:name w:val="Unresolved Mention"/>
    <w:basedOn w:val="DefaultParagraphFont"/>
    <w:uiPriority w:val="99"/>
    <w:semiHidden/>
    <w:unhideWhenUsed/>
    <w:rsid w:val="00AC180B"/>
    <w:rPr>
      <w:color w:val="605E5C"/>
      <w:shd w:val="clear" w:color="auto" w:fill="E1DFDD"/>
    </w:rPr>
  </w:style>
  <w:style w:type="paragraph" w:styleId="TOC1">
    <w:name w:val="toc 1"/>
    <w:basedOn w:val="Normal"/>
    <w:next w:val="Normal"/>
    <w:autoRedefine/>
    <w:uiPriority w:val="39"/>
    <w:unhideWhenUsed/>
    <w:rsid w:val="00436959"/>
    <w:pPr>
      <w:spacing w:after="100"/>
    </w:pPr>
  </w:style>
  <w:style w:type="paragraph" w:styleId="TOC2">
    <w:name w:val="toc 2"/>
    <w:basedOn w:val="Normal"/>
    <w:next w:val="Normal"/>
    <w:autoRedefine/>
    <w:uiPriority w:val="39"/>
    <w:unhideWhenUsed/>
    <w:rsid w:val="00F2399A"/>
    <w:pPr>
      <w:shd w:val="clear" w:color="auto" w:fill="FFFFFF" w:themeFill="background1"/>
      <w:tabs>
        <w:tab w:val="left" w:pos="7938"/>
      </w:tabs>
      <w:spacing w:before="180" w:after="0"/>
    </w:pPr>
    <w:rPr>
      <w:noProof/>
      <w:color w:val="000000" w:themeColor="text1"/>
      <w:sz w:val="24"/>
      <w:szCs w:val="24"/>
    </w:rPr>
  </w:style>
  <w:style w:type="paragraph" w:styleId="TOC3">
    <w:name w:val="toc 3"/>
    <w:basedOn w:val="Normal"/>
    <w:next w:val="Normal"/>
    <w:autoRedefine/>
    <w:uiPriority w:val="39"/>
    <w:unhideWhenUsed/>
    <w:rsid w:val="00F2399A"/>
    <w:pPr>
      <w:shd w:val="clear" w:color="auto" w:fill="FFFFFF" w:themeFill="background1"/>
      <w:tabs>
        <w:tab w:val="left" w:pos="7938"/>
      </w:tabs>
      <w:spacing w:before="180" w:after="0"/>
    </w:pPr>
    <w:rPr>
      <w:noProof/>
      <w:color w:val="000000" w:themeColor="text1"/>
      <w:sz w:val="24"/>
      <w:szCs w:val="24"/>
    </w:rPr>
  </w:style>
  <w:style w:type="paragraph" w:customStyle="1" w:styleId="H2">
    <w:name w:val="H2"/>
    <w:basedOn w:val="Normal"/>
    <w:qFormat/>
    <w:rsid w:val="00C86653"/>
    <w:pPr>
      <w:pBdr>
        <w:bottom w:val="single" w:sz="4" w:space="1" w:color="549E39"/>
      </w:pBdr>
    </w:pPr>
    <w:rPr>
      <w:caps/>
      <w:color w:val="3E762A"/>
      <w:sz w:val="22"/>
    </w:rPr>
  </w:style>
  <w:style w:type="paragraph" w:customStyle="1" w:styleId="hightlight-green">
    <w:name w:val="hightlight-green"/>
    <w:basedOn w:val="Normal"/>
    <w:next w:val="Normal"/>
    <w:link w:val="hightlight-greenChar"/>
    <w:rsid w:val="008845A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pPr>
    <w:rPr>
      <w:b/>
      <w:bCs/>
      <w:caps/>
      <w:color w:val="FFFFFF" w:themeColor="background1"/>
      <w:spacing w:val="15"/>
      <w:sz w:val="22"/>
      <w:szCs w:val="22"/>
    </w:rPr>
  </w:style>
  <w:style w:type="character" w:customStyle="1" w:styleId="hightlight-greenChar">
    <w:name w:val="hightlight-green Char"/>
    <w:basedOn w:val="Heading1Char"/>
    <w:link w:val="hightlight-green"/>
    <w:rsid w:val="008845A4"/>
    <w:rPr>
      <w:rFonts w:cstheme="minorHAnsi"/>
      <w:b/>
      <w:bCs/>
      <w:caps/>
      <w:color w:val="FFFFFF" w:themeColor="background1"/>
      <w:spacing w:val="15"/>
      <w:sz w:val="48"/>
      <w:szCs w:val="48"/>
      <w:shd w:val="clear" w:color="auto" w:fill="549E39" w:themeFill="accent1"/>
    </w:rPr>
  </w:style>
  <w:style w:type="character" w:styleId="Mention">
    <w:name w:val="Mention"/>
    <w:basedOn w:val="DefaultParagraphFont"/>
    <w:uiPriority w:val="99"/>
    <w:unhideWhenUsed/>
    <w:rsid w:val="001D0F91"/>
    <w:rPr>
      <w:color w:val="2B579A"/>
      <w:shd w:val="clear" w:color="auto" w:fill="E1DFDD"/>
    </w:rPr>
  </w:style>
  <w:style w:type="character" w:styleId="FollowedHyperlink">
    <w:name w:val="FollowedHyperlink"/>
    <w:basedOn w:val="DefaultParagraphFont"/>
    <w:uiPriority w:val="99"/>
    <w:semiHidden/>
    <w:unhideWhenUsed/>
    <w:rsid w:val="00343108"/>
    <w:rPr>
      <w:color w:val="BA690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25487">
      <w:bodyDiv w:val="1"/>
      <w:marLeft w:val="0"/>
      <w:marRight w:val="0"/>
      <w:marTop w:val="0"/>
      <w:marBottom w:val="0"/>
      <w:divBdr>
        <w:top w:val="none" w:sz="0" w:space="0" w:color="auto"/>
        <w:left w:val="none" w:sz="0" w:space="0" w:color="auto"/>
        <w:bottom w:val="none" w:sz="0" w:space="0" w:color="auto"/>
        <w:right w:val="none" w:sz="0" w:space="0" w:color="auto"/>
      </w:divBdr>
      <w:divsChild>
        <w:div w:id="1300497078">
          <w:marLeft w:val="0"/>
          <w:marRight w:val="0"/>
          <w:marTop w:val="0"/>
          <w:marBottom w:val="0"/>
          <w:divBdr>
            <w:top w:val="none" w:sz="0" w:space="0" w:color="auto"/>
            <w:left w:val="none" w:sz="0" w:space="0" w:color="auto"/>
            <w:bottom w:val="none" w:sz="0" w:space="0" w:color="auto"/>
            <w:right w:val="none" w:sz="0" w:space="0" w:color="auto"/>
          </w:divBdr>
        </w:div>
      </w:divsChild>
    </w:div>
    <w:div w:id="604459584">
      <w:bodyDiv w:val="1"/>
      <w:marLeft w:val="0"/>
      <w:marRight w:val="0"/>
      <w:marTop w:val="0"/>
      <w:marBottom w:val="0"/>
      <w:divBdr>
        <w:top w:val="none" w:sz="0" w:space="0" w:color="auto"/>
        <w:left w:val="none" w:sz="0" w:space="0" w:color="auto"/>
        <w:bottom w:val="none" w:sz="0" w:space="0" w:color="auto"/>
        <w:right w:val="none" w:sz="0" w:space="0" w:color="auto"/>
      </w:divBdr>
      <w:divsChild>
        <w:div w:id="2090082427">
          <w:marLeft w:val="0"/>
          <w:marRight w:val="0"/>
          <w:marTop w:val="0"/>
          <w:marBottom w:val="0"/>
          <w:divBdr>
            <w:top w:val="none" w:sz="0" w:space="0" w:color="auto"/>
            <w:left w:val="none" w:sz="0" w:space="0" w:color="auto"/>
            <w:bottom w:val="none" w:sz="0" w:space="0" w:color="auto"/>
            <w:right w:val="none" w:sz="0" w:space="0" w:color="auto"/>
          </w:divBdr>
        </w:div>
      </w:divsChild>
    </w:div>
    <w:div w:id="622271930">
      <w:bodyDiv w:val="1"/>
      <w:marLeft w:val="0"/>
      <w:marRight w:val="0"/>
      <w:marTop w:val="0"/>
      <w:marBottom w:val="0"/>
      <w:divBdr>
        <w:top w:val="none" w:sz="0" w:space="0" w:color="auto"/>
        <w:left w:val="none" w:sz="0" w:space="0" w:color="auto"/>
        <w:bottom w:val="none" w:sz="0" w:space="0" w:color="auto"/>
        <w:right w:val="none" w:sz="0" w:space="0" w:color="auto"/>
      </w:divBdr>
      <w:divsChild>
        <w:div w:id="661591413">
          <w:marLeft w:val="0"/>
          <w:marRight w:val="0"/>
          <w:marTop w:val="0"/>
          <w:marBottom w:val="0"/>
          <w:divBdr>
            <w:top w:val="none" w:sz="0" w:space="0" w:color="auto"/>
            <w:left w:val="none" w:sz="0" w:space="0" w:color="auto"/>
            <w:bottom w:val="none" w:sz="0" w:space="0" w:color="auto"/>
            <w:right w:val="none" w:sz="0" w:space="0" w:color="auto"/>
          </w:divBdr>
        </w:div>
      </w:divsChild>
    </w:div>
    <w:div w:id="1030642871">
      <w:bodyDiv w:val="1"/>
      <w:marLeft w:val="0"/>
      <w:marRight w:val="0"/>
      <w:marTop w:val="0"/>
      <w:marBottom w:val="0"/>
      <w:divBdr>
        <w:top w:val="none" w:sz="0" w:space="0" w:color="auto"/>
        <w:left w:val="none" w:sz="0" w:space="0" w:color="auto"/>
        <w:bottom w:val="none" w:sz="0" w:space="0" w:color="auto"/>
        <w:right w:val="none" w:sz="0" w:space="0" w:color="auto"/>
      </w:divBdr>
      <w:divsChild>
        <w:div w:id="50469841">
          <w:marLeft w:val="0"/>
          <w:marRight w:val="0"/>
          <w:marTop w:val="0"/>
          <w:marBottom w:val="0"/>
          <w:divBdr>
            <w:top w:val="none" w:sz="0" w:space="0" w:color="auto"/>
            <w:left w:val="none" w:sz="0" w:space="0" w:color="auto"/>
            <w:bottom w:val="none" w:sz="0" w:space="0" w:color="auto"/>
            <w:right w:val="none" w:sz="0" w:space="0" w:color="auto"/>
          </w:divBdr>
        </w:div>
      </w:divsChild>
    </w:div>
    <w:div w:id="1108895707">
      <w:bodyDiv w:val="1"/>
      <w:marLeft w:val="0"/>
      <w:marRight w:val="0"/>
      <w:marTop w:val="0"/>
      <w:marBottom w:val="0"/>
      <w:divBdr>
        <w:top w:val="none" w:sz="0" w:space="0" w:color="auto"/>
        <w:left w:val="none" w:sz="0" w:space="0" w:color="auto"/>
        <w:bottom w:val="none" w:sz="0" w:space="0" w:color="auto"/>
        <w:right w:val="none" w:sz="0" w:space="0" w:color="auto"/>
      </w:divBdr>
      <w:divsChild>
        <w:div w:id="34550939">
          <w:marLeft w:val="0"/>
          <w:marRight w:val="0"/>
          <w:marTop w:val="0"/>
          <w:marBottom w:val="0"/>
          <w:divBdr>
            <w:top w:val="none" w:sz="0" w:space="0" w:color="auto"/>
            <w:left w:val="none" w:sz="0" w:space="0" w:color="auto"/>
            <w:bottom w:val="none" w:sz="0" w:space="0" w:color="auto"/>
            <w:right w:val="none" w:sz="0" w:space="0" w:color="auto"/>
          </w:divBdr>
        </w:div>
      </w:divsChild>
    </w:div>
    <w:div w:id="1354645528">
      <w:bodyDiv w:val="1"/>
      <w:marLeft w:val="0"/>
      <w:marRight w:val="0"/>
      <w:marTop w:val="0"/>
      <w:marBottom w:val="0"/>
      <w:divBdr>
        <w:top w:val="none" w:sz="0" w:space="0" w:color="auto"/>
        <w:left w:val="none" w:sz="0" w:space="0" w:color="auto"/>
        <w:bottom w:val="none" w:sz="0" w:space="0" w:color="auto"/>
        <w:right w:val="none" w:sz="0" w:space="0" w:color="auto"/>
      </w:divBdr>
    </w:div>
    <w:div w:id="1495753856">
      <w:bodyDiv w:val="1"/>
      <w:marLeft w:val="0"/>
      <w:marRight w:val="0"/>
      <w:marTop w:val="0"/>
      <w:marBottom w:val="0"/>
      <w:divBdr>
        <w:top w:val="none" w:sz="0" w:space="0" w:color="auto"/>
        <w:left w:val="none" w:sz="0" w:space="0" w:color="auto"/>
        <w:bottom w:val="none" w:sz="0" w:space="0" w:color="auto"/>
        <w:right w:val="none" w:sz="0" w:space="0" w:color="auto"/>
      </w:divBdr>
      <w:divsChild>
        <w:div w:id="51539915">
          <w:marLeft w:val="0"/>
          <w:marRight w:val="0"/>
          <w:marTop w:val="0"/>
          <w:marBottom w:val="0"/>
          <w:divBdr>
            <w:top w:val="none" w:sz="0" w:space="0" w:color="auto"/>
            <w:left w:val="none" w:sz="0" w:space="0" w:color="auto"/>
            <w:bottom w:val="none" w:sz="0" w:space="0" w:color="auto"/>
            <w:right w:val="none" w:sz="0" w:space="0" w:color="auto"/>
          </w:divBdr>
        </w:div>
      </w:divsChild>
    </w:div>
    <w:div w:id="1685783450">
      <w:bodyDiv w:val="1"/>
      <w:marLeft w:val="0"/>
      <w:marRight w:val="0"/>
      <w:marTop w:val="0"/>
      <w:marBottom w:val="0"/>
      <w:divBdr>
        <w:top w:val="none" w:sz="0" w:space="0" w:color="auto"/>
        <w:left w:val="none" w:sz="0" w:space="0" w:color="auto"/>
        <w:bottom w:val="none" w:sz="0" w:space="0" w:color="auto"/>
        <w:right w:val="none" w:sz="0" w:space="0" w:color="auto"/>
      </w:divBdr>
      <w:divsChild>
        <w:div w:id="151144462">
          <w:marLeft w:val="0"/>
          <w:marRight w:val="0"/>
          <w:marTop w:val="0"/>
          <w:marBottom w:val="0"/>
          <w:divBdr>
            <w:top w:val="none" w:sz="0" w:space="0" w:color="auto"/>
            <w:left w:val="none" w:sz="0" w:space="0" w:color="auto"/>
            <w:bottom w:val="none" w:sz="0" w:space="0" w:color="auto"/>
            <w:right w:val="none" w:sz="0" w:space="0" w:color="auto"/>
          </w:divBdr>
        </w:div>
      </w:divsChild>
    </w:div>
    <w:div w:id="1892039979">
      <w:bodyDiv w:val="1"/>
      <w:marLeft w:val="0"/>
      <w:marRight w:val="0"/>
      <w:marTop w:val="0"/>
      <w:marBottom w:val="0"/>
      <w:divBdr>
        <w:top w:val="none" w:sz="0" w:space="0" w:color="auto"/>
        <w:left w:val="none" w:sz="0" w:space="0" w:color="auto"/>
        <w:bottom w:val="none" w:sz="0" w:space="0" w:color="auto"/>
        <w:right w:val="none" w:sz="0" w:space="0" w:color="auto"/>
      </w:divBdr>
      <w:divsChild>
        <w:div w:id="1589122116">
          <w:marLeft w:val="0"/>
          <w:marRight w:val="0"/>
          <w:marTop w:val="0"/>
          <w:marBottom w:val="0"/>
          <w:divBdr>
            <w:top w:val="none" w:sz="0" w:space="0" w:color="auto"/>
            <w:left w:val="none" w:sz="0" w:space="0" w:color="auto"/>
            <w:bottom w:val="none" w:sz="0" w:space="0" w:color="auto"/>
            <w:right w:val="none" w:sz="0" w:space="0" w:color="auto"/>
          </w:divBdr>
        </w:div>
      </w:divsChild>
    </w:div>
    <w:div w:id="19341702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accessibility@vcc.ca"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ccessibility@vcc.c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E195D4A8ED4CE42ABC1897E59EA0A3D" ma:contentTypeVersion="14" ma:contentTypeDescription="Create a new document." ma:contentTypeScope="" ma:versionID="7139b3ee4099bdcbf49d6d5888950411">
  <xsd:schema xmlns:xsd="http://www.w3.org/2001/XMLSchema" xmlns:xs="http://www.w3.org/2001/XMLSchema" xmlns:p="http://schemas.microsoft.com/office/2006/metadata/properties" xmlns:ns2="aa3ea252-ac1f-4668-a6b4-a24886261439" xmlns:ns3="b21c6bcf-2503-46be-91f9-35387222b2ef" targetNamespace="http://schemas.microsoft.com/office/2006/metadata/properties" ma:root="true" ma:fieldsID="06eff0cfbb5eeb568d1ad58bc1fec2b5" ns2:_="" ns3:_="">
    <xsd:import namespace="aa3ea252-ac1f-4668-a6b4-a24886261439"/>
    <xsd:import namespace="b21c6bcf-2503-46be-91f9-35387222b2e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ea252-ac1f-4668-a6b4-a24886261439"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4c79b6c7-606a-4301-b145-7bcf5316afb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1c6bcf-2503-46be-91f9-35387222b2e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6693997-c474-45ed-9902-d5c991f03bd7}" ma:internalName="TaxCatchAll" ma:showField="CatchAllData" ma:web="b21c6bcf-2503-46be-91f9-35387222b2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a3ea252-ac1f-4668-a6b4-a24886261439">
      <Terms xmlns="http://schemas.microsoft.com/office/infopath/2007/PartnerControls"/>
    </lcf76f155ced4ddcb4097134ff3c332f>
    <TaxCatchAll xmlns="b21c6bcf-2503-46be-91f9-35387222b2ef" xsi:nil="true"/>
  </documentManagement>
</p:properties>
</file>

<file path=customXml/itemProps1.xml><?xml version="1.0" encoding="utf-8"?>
<ds:datastoreItem xmlns:ds="http://schemas.openxmlformats.org/officeDocument/2006/customXml" ds:itemID="{8DCC0682-5F4B-4847-971F-BE2321F1F3D7}">
  <ds:schemaRefs>
    <ds:schemaRef ds:uri="http://schemas.openxmlformats.org/officeDocument/2006/bibliography"/>
  </ds:schemaRefs>
</ds:datastoreItem>
</file>

<file path=customXml/itemProps2.xml><?xml version="1.0" encoding="utf-8"?>
<ds:datastoreItem xmlns:ds="http://schemas.openxmlformats.org/officeDocument/2006/customXml" ds:itemID="{368168BA-029D-4224-803B-6785F00592CD}">
  <ds:schemaRefs>
    <ds:schemaRef ds:uri="http://schemas.microsoft.com/sharepoint/v3/contenttype/forms"/>
  </ds:schemaRefs>
</ds:datastoreItem>
</file>

<file path=customXml/itemProps3.xml><?xml version="1.0" encoding="utf-8"?>
<ds:datastoreItem xmlns:ds="http://schemas.openxmlformats.org/officeDocument/2006/customXml" ds:itemID="{AE9C2AA0-551B-4D0D-AA60-853A7552B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ea252-ac1f-4668-a6b4-a24886261439"/>
    <ds:schemaRef ds:uri="b21c6bcf-2503-46be-91f9-35387222b2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DB039A-557D-4730-98C4-CE5AE786418B}">
  <ds:schemaRefs>
    <ds:schemaRef ds:uri="http://schemas.microsoft.com/office/2006/metadata/properties"/>
    <ds:schemaRef ds:uri="http://schemas.microsoft.com/office/infopath/2007/PartnerControls"/>
    <ds:schemaRef ds:uri="aa3ea252-ac1f-4668-a6b4-a24886261439"/>
    <ds:schemaRef ds:uri="b21c6bcf-2503-46be-91f9-35387222b2ef"/>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19</Pages>
  <Words>3364</Words>
  <Characters>19178</Characters>
  <Application>Microsoft Office Word</Application>
  <DocSecurity>0</DocSecurity>
  <Lines>159</Lines>
  <Paragraphs>44</Paragraphs>
  <ScaleCrop>false</ScaleCrop>
  <Company/>
  <LinksUpToDate>false</LinksUpToDate>
  <CharactersWithSpaces>22498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VCC Accessibility Plan 2023-2026</dc:title>
  <dc:subject/>
  <dc:creator>Vancouver Community College</dc:creator>
  <cp:keywords/>
  <cp:lastModifiedBy>Kevin Yip</cp:lastModifiedBy>
  <cp:revision>31</cp:revision>
  <dcterms:created xsi:type="dcterms:W3CDTF">2026-07-22T20:49:00Z</dcterms:created>
  <dcterms:modified xsi:type="dcterms:W3CDTF">2026-08-07T17:47:00Z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2023-06-26T00:00:00Z</vt:filetime>
  </property>
  <property fmtid="{D5CDD505-2E9C-101B-9397-08002B2CF9AE}" pid="3" name="Creator">
    <vt:lpwstr>Adobe InDesign 18.3 (Macintosh)</vt:lpwstr>
  </property>
  <property fmtid="{D5CDD505-2E9C-101B-9397-08002B2CF9AE}" pid="4" name="LastSaved">
    <vt:filetime>2023-06-26T00:00:00Z</vt:filetime>
  </property>
  <property fmtid="{D5CDD505-2E9C-101B-9397-08002B2CF9AE}" pid="5" name="Producer">
    <vt:lpwstr>Adobe PDF Library 17.0</vt:lpwstr>
  </property>
  <property fmtid="{D5CDD505-2E9C-101B-9397-08002B2CF9AE}" pid="6" name="MediaServiceImageTags">
    <vt:lpwstr/>
  </property>
  <property fmtid="{D5CDD505-2E9C-101B-9397-08002B2CF9AE}" pid="7" name="ContentTypeId">
    <vt:lpwstr>0x010100DE195D4A8ED4CE42ABC1897E59EA0A3D</vt:lpwstr>
  </property>
</Properties>
</file>